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F86DD" w14:textId="77777777" w:rsidR="0045016C" w:rsidRDefault="0045016C" w:rsidP="0045016C">
      <w:pPr>
        <w:jc w:val="center"/>
        <w:rPr>
          <w:b/>
          <w:sz w:val="110"/>
          <w:szCs w:val="110"/>
        </w:rPr>
      </w:pPr>
      <w:bookmarkStart w:id="0" w:name="_GoBack"/>
      <w:bookmarkEnd w:id="0"/>
      <w:r>
        <w:rPr>
          <w:b/>
          <w:sz w:val="110"/>
          <w:szCs w:val="110"/>
        </w:rPr>
        <w:t>Request for Proposal:</w:t>
      </w:r>
    </w:p>
    <w:p w14:paraId="426593C4" w14:textId="77777777" w:rsidR="0045016C" w:rsidRDefault="0045016C" w:rsidP="0045016C">
      <w:pPr>
        <w:jc w:val="center"/>
        <w:rPr>
          <w:b/>
          <w:sz w:val="110"/>
          <w:szCs w:val="110"/>
        </w:rPr>
      </w:pPr>
      <w:r>
        <w:rPr>
          <w:b/>
          <w:sz w:val="110"/>
          <w:szCs w:val="110"/>
        </w:rPr>
        <w:t>Wireless Access Points</w:t>
      </w:r>
    </w:p>
    <w:p w14:paraId="4DE2AAFB" w14:textId="77777777" w:rsidR="0045016C" w:rsidRDefault="0045016C" w:rsidP="0045016C">
      <w:pPr>
        <w:tabs>
          <w:tab w:val="left" w:pos="5925"/>
        </w:tabs>
        <w:rPr>
          <w:b/>
          <w:sz w:val="110"/>
          <w:szCs w:val="110"/>
        </w:rPr>
      </w:pPr>
      <w:r>
        <w:rPr>
          <w:b/>
          <w:sz w:val="110"/>
          <w:szCs w:val="110"/>
        </w:rPr>
        <w:tab/>
      </w:r>
    </w:p>
    <w:p w14:paraId="0BC644CA" w14:textId="7A1B310A" w:rsidR="0045016C" w:rsidRDefault="005D1924" w:rsidP="0045016C">
      <w:pPr>
        <w:jc w:val="center"/>
        <w:rPr>
          <w:sz w:val="110"/>
          <w:szCs w:val="110"/>
        </w:rPr>
      </w:pPr>
      <w:r>
        <w:rPr>
          <w:sz w:val="72"/>
          <w:szCs w:val="72"/>
        </w:rPr>
        <w:t>December 13, 2024</w:t>
      </w:r>
    </w:p>
    <w:p w14:paraId="5049B88C" w14:textId="77777777" w:rsidR="0045016C" w:rsidRDefault="0045016C" w:rsidP="0045016C">
      <w:pPr>
        <w:jc w:val="center"/>
        <w:rPr>
          <w:sz w:val="72"/>
          <w:szCs w:val="72"/>
        </w:rPr>
      </w:pPr>
    </w:p>
    <w:p w14:paraId="3739B16B" w14:textId="77777777" w:rsidR="0045016C" w:rsidRDefault="0045016C" w:rsidP="0045016C">
      <w:pPr>
        <w:jc w:val="center"/>
        <w:rPr>
          <w:sz w:val="72"/>
          <w:szCs w:val="72"/>
        </w:rPr>
      </w:pPr>
    </w:p>
    <w:p w14:paraId="3B58388D" w14:textId="3DD84D90" w:rsidR="0045016C" w:rsidRDefault="003D218C" w:rsidP="0045016C">
      <w:pPr>
        <w:jc w:val="center"/>
        <w:rPr>
          <w:sz w:val="52"/>
          <w:szCs w:val="52"/>
        </w:rPr>
      </w:pPr>
      <w:r>
        <w:rPr>
          <w:sz w:val="52"/>
          <w:szCs w:val="52"/>
        </w:rPr>
        <w:t>Heartland Community Schools</w:t>
      </w:r>
    </w:p>
    <w:p w14:paraId="427E5B87" w14:textId="3B3BF541" w:rsidR="0045016C" w:rsidRDefault="003D218C" w:rsidP="0045016C">
      <w:pPr>
        <w:pStyle w:val="Normal1"/>
        <w:jc w:val="center"/>
        <w:rPr>
          <w:color w:val="auto"/>
          <w:sz w:val="52"/>
        </w:rPr>
      </w:pPr>
      <w:r>
        <w:rPr>
          <w:color w:val="auto"/>
          <w:sz w:val="52"/>
        </w:rPr>
        <w:t>1501 Front Street</w:t>
      </w:r>
    </w:p>
    <w:p w14:paraId="048A2FE0" w14:textId="00782D51" w:rsidR="0045016C" w:rsidRDefault="003D218C" w:rsidP="0045016C">
      <w:pPr>
        <w:jc w:val="center"/>
        <w:rPr>
          <w:sz w:val="52"/>
          <w:szCs w:val="52"/>
        </w:rPr>
      </w:pPr>
      <w:r>
        <w:rPr>
          <w:sz w:val="52"/>
          <w:szCs w:val="52"/>
        </w:rPr>
        <w:t>Henderson</w:t>
      </w:r>
      <w:r w:rsidR="0045016C">
        <w:rPr>
          <w:sz w:val="52"/>
          <w:szCs w:val="52"/>
        </w:rPr>
        <w:t xml:space="preserve">, NE  </w:t>
      </w:r>
      <w:r>
        <w:rPr>
          <w:sz w:val="52"/>
          <w:szCs w:val="52"/>
        </w:rPr>
        <w:t>68371</w:t>
      </w:r>
    </w:p>
    <w:p w14:paraId="445B5215" w14:textId="77777777" w:rsidR="0045016C" w:rsidRDefault="0045016C" w:rsidP="0045016C">
      <w:pPr>
        <w:tabs>
          <w:tab w:val="left" w:leader="dot" w:pos="6480"/>
        </w:tabs>
        <w:spacing w:line="360" w:lineRule="auto"/>
        <w:jc w:val="center"/>
        <w:rPr>
          <w:sz w:val="52"/>
          <w:szCs w:val="52"/>
        </w:rPr>
      </w:pPr>
    </w:p>
    <w:p w14:paraId="7E68C1D2" w14:textId="497BECE1" w:rsidR="0045016C" w:rsidRDefault="0045016C" w:rsidP="0045016C">
      <w:pPr>
        <w:tabs>
          <w:tab w:val="left" w:leader="dot" w:pos="6480"/>
        </w:tabs>
        <w:spacing w:line="360" w:lineRule="auto"/>
        <w:jc w:val="center"/>
        <w:rPr>
          <w:sz w:val="32"/>
          <w:szCs w:val="32"/>
        </w:rPr>
      </w:pPr>
      <w:r>
        <w:rPr>
          <w:sz w:val="32"/>
          <w:szCs w:val="32"/>
        </w:rPr>
        <w:t>E</w:t>
      </w:r>
      <w:r w:rsidR="004B5F97">
        <w:rPr>
          <w:sz w:val="32"/>
          <w:szCs w:val="32"/>
        </w:rPr>
        <w:t>-R</w:t>
      </w:r>
      <w:r>
        <w:rPr>
          <w:sz w:val="32"/>
          <w:szCs w:val="32"/>
        </w:rPr>
        <w:t>ate Identifier:  Cat2.202</w:t>
      </w:r>
      <w:r w:rsidR="004B5F97">
        <w:rPr>
          <w:sz w:val="32"/>
          <w:szCs w:val="32"/>
        </w:rPr>
        <w:t>5</w:t>
      </w:r>
      <w:r>
        <w:rPr>
          <w:sz w:val="32"/>
          <w:szCs w:val="32"/>
        </w:rPr>
        <w:t>Wireless</w:t>
      </w:r>
      <w:r>
        <w:rPr>
          <w:sz w:val="32"/>
          <w:szCs w:val="32"/>
        </w:rPr>
        <w:br w:type="page"/>
      </w:r>
    </w:p>
    <w:p w14:paraId="13E09F76" w14:textId="77777777" w:rsidR="0045016C" w:rsidRDefault="0045016C" w:rsidP="0045016C">
      <w:pPr>
        <w:tabs>
          <w:tab w:val="left" w:leader="dot" w:pos="6480"/>
        </w:tabs>
        <w:spacing w:line="360" w:lineRule="auto"/>
        <w:jc w:val="center"/>
        <w:rPr>
          <w:sz w:val="40"/>
          <w:szCs w:val="40"/>
        </w:rPr>
      </w:pPr>
      <w:r>
        <w:rPr>
          <w:sz w:val="40"/>
          <w:szCs w:val="40"/>
        </w:rPr>
        <w:lastRenderedPageBreak/>
        <w:t>Table of Contents</w:t>
      </w:r>
    </w:p>
    <w:p w14:paraId="2B52233F" w14:textId="77777777" w:rsidR="0045016C" w:rsidRDefault="0045016C" w:rsidP="0045016C">
      <w:pPr>
        <w:tabs>
          <w:tab w:val="left" w:leader="dot" w:pos="6480"/>
        </w:tabs>
        <w:spacing w:line="360" w:lineRule="auto"/>
        <w:jc w:val="center"/>
        <w:rPr>
          <w:sz w:val="40"/>
          <w:szCs w:val="40"/>
        </w:rPr>
      </w:pPr>
    </w:p>
    <w:sdt>
      <w:sdtPr>
        <w:rPr>
          <w:rFonts w:ascii="Times New Roman" w:eastAsia="Times New Roman" w:hAnsi="Times New Roman" w:cs="Times New Roman"/>
          <w:color w:val="auto"/>
          <w:sz w:val="24"/>
          <w:szCs w:val="24"/>
        </w:rPr>
        <w:id w:val="353613842"/>
        <w:docPartObj>
          <w:docPartGallery w:val="Table of Contents"/>
          <w:docPartUnique/>
        </w:docPartObj>
      </w:sdtPr>
      <w:sdtEndPr/>
      <w:sdtContent>
        <w:p w14:paraId="091EF644" w14:textId="77777777" w:rsidR="0045016C" w:rsidRPr="00D62C66" w:rsidRDefault="0045016C" w:rsidP="0045016C">
          <w:pPr>
            <w:pStyle w:val="TOCHeading"/>
            <w:rPr>
              <w:color w:val="auto"/>
            </w:rPr>
          </w:pPr>
        </w:p>
        <w:p w14:paraId="3EBED004" w14:textId="0586BD2C" w:rsidR="00D62C66" w:rsidRPr="00D62C66" w:rsidRDefault="0045016C">
          <w:pPr>
            <w:pStyle w:val="TOC1"/>
            <w:tabs>
              <w:tab w:val="right" w:leader="dot" w:pos="9350"/>
            </w:tabs>
            <w:rPr>
              <w:rFonts w:asciiTheme="minorHAnsi" w:eastAsiaTheme="minorEastAsia" w:hAnsiTheme="minorHAnsi" w:cstheme="minorBidi"/>
              <w:noProof/>
              <w:sz w:val="22"/>
              <w:szCs w:val="22"/>
            </w:rPr>
          </w:pPr>
          <w:r w:rsidRPr="00D62C66">
            <w:fldChar w:fldCharType="begin"/>
          </w:r>
          <w:r w:rsidRPr="00D62C66">
            <w:instrText xml:space="preserve"> TOC \o "1-3" \h \z \u </w:instrText>
          </w:r>
          <w:r w:rsidRPr="00D62C66">
            <w:fldChar w:fldCharType="separate"/>
          </w:r>
          <w:hyperlink w:anchor="_Toc155783905" w:history="1">
            <w:r w:rsidR="00D62C66" w:rsidRPr="00D62C66">
              <w:rPr>
                <w:rStyle w:val="Hyperlink"/>
                <w:noProof/>
              </w:rPr>
              <w:t>Overview</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_Toc155783905 \h </w:instrText>
            </w:r>
            <w:r w:rsidR="00D62C66" w:rsidRPr="00D62C66">
              <w:rPr>
                <w:noProof/>
                <w:webHidden/>
              </w:rPr>
            </w:r>
            <w:r w:rsidR="00D62C66" w:rsidRPr="00D62C66">
              <w:rPr>
                <w:noProof/>
                <w:webHidden/>
              </w:rPr>
              <w:fldChar w:fldCharType="separate"/>
            </w:r>
            <w:r w:rsidR="005D1924">
              <w:rPr>
                <w:noProof/>
                <w:webHidden/>
              </w:rPr>
              <w:t>3</w:t>
            </w:r>
            <w:r w:rsidR="00D62C66" w:rsidRPr="00D62C66">
              <w:rPr>
                <w:noProof/>
                <w:webHidden/>
              </w:rPr>
              <w:fldChar w:fldCharType="end"/>
            </w:r>
          </w:hyperlink>
        </w:p>
        <w:p w14:paraId="393F0697" w14:textId="3546A71F" w:rsidR="00D62C66" w:rsidRPr="00D62C66" w:rsidRDefault="009D229F">
          <w:pPr>
            <w:pStyle w:val="TOC1"/>
            <w:tabs>
              <w:tab w:val="left" w:pos="660"/>
              <w:tab w:val="right" w:leader="dot" w:pos="9350"/>
            </w:tabs>
            <w:rPr>
              <w:rFonts w:asciiTheme="minorHAnsi" w:eastAsiaTheme="minorEastAsia" w:hAnsiTheme="minorHAnsi" w:cstheme="minorBidi"/>
              <w:noProof/>
              <w:sz w:val="22"/>
              <w:szCs w:val="22"/>
            </w:rPr>
          </w:pPr>
          <w:hyperlink w:anchor="_Toc155783906" w:history="1">
            <w:r w:rsidR="00D62C66" w:rsidRPr="00D62C66">
              <w:rPr>
                <w:rStyle w:val="Hyperlink"/>
                <w:noProof/>
              </w:rPr>
              <w:t>1.1</w:t>
            </w:r>
            <w:r w:rsidR="00D62C66" w:rsidRPr="00D62C66">
              <w:rPr>
                <w:rFonts w:asciiTheme="minorHAnsi" w:eastAsiaTheme="minorEastAsia" w:hAnsiTheme="minorHAnsi" w:cstheme="minorBidi"/>
                <w:noProof/>
                <w:sz w:val="22"/>
                <w:szCs w:val="22"/>
              </w:rPr>
              <w:tab/>
            </w:r>
            <w:r w:rsidR="00D62C66" w:rsidRPr="00D62C66">
              <w:rPr>
                <w:rStyle w:val="Hyperlink"/>
                <w:noProof/>
              </w:rPr>
              <w:t>Product Specifications.</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_Toc155783906 \h </w:instrText>
            </w:r>
            <w:r w:rsidR="00D62C66" w:rsidRPr="00D62C66">
              <w:rPr>
                <w:noProof/>
                <w:webHidden/>
              </w:rPr>
            </w:r>
            <w:r w:rsidR="00D62C66" w:rsidRPr="00D62C66">
              <w:rPr>
                <w:noProof/>
                <w:webHidden/>
              </w:rPr>
              <w:fldChar w:fldCharType="separate"/>
            </w:r>
            <w:r w:rsidR="005D1924">
              <w:rPr>
                <w:noProof/>
                <w:webHidden/>
              </w:rPr>
              <w:t>4</w:t>
            </w:r>
            <w:r w:rsidR="00D62C66" w:rsidRPr="00D62C66">
              <w:rPr>
                <w:noProof/>
                <w:webHidden/>
              </w:rPr>
              <w:fldChar w:fldCharType="end"/>
            </w:r>
          </w:hyperlink>
        </w:p>
        <w:p w14:paraId="41ECA03A" w14:textId="7A7B2249" w:rsidR="00D62C66" w:rsidRPr="00D62C66" w:rsidRDefault="009D229F">
          <w:pPr>
            <w:pStyle w:val="TOC1"/>
            <w:tabs>
              <w:tab w:val="left" w:pos="660"/>
              <w:tab w:val="right" w:leader="dot" w:pos="9350"/>
            </w:tabs>
            <w:rPr>
              <w:rFonts w:asciiTheme="minorHAnsi" w:eastAsiaTheme="minorEastAsia" w:hAnsiTheme="minorHAnsi" w:cstheme="minorBidi"/>
              <w:noProof/>
              <w:sz w:val="22"/>
              <w:szCs w:val="22"/>
            </w:rPr>
          </w:pPr>
          <w:hyperlink w:anchor="_Toc155783907" w:history="1">
            <w:r w:rsidR="00D62C66" w:rsidRPr="00D62C66">
              <w:rPr>
                <w:rStyle w:val="Hyperlink"/>
                <w:noProof/>
              </w:rPr>
              <w:t xml:space="preserve">2.1  </w:t>
            </w:r>
            <w:r w:rsidR="00D62C66" w:rsidRPr="00D62C66">
              <w:rPr>
                <w:rFonts w:asciiTheme="minorHAnsi" w:eastAsiaTheme="minorEastAsia" w:hAnsiTheme="minorHAnsi" w:cstheme="minorBidi"/>
                <w:noProof/>
                <w:sz w:val="22"/>
                <w:szCs w:val="22"/>
              </w:rPr>
              <w:tab/>
            </w:r>
            <w:r w:rsidR="00D62C66" w:rsidRPr="00D62C66">
              <w:rPr>
                <w:rStyle w:val="Hyperlink"/>
                <w:noProof/>
              </w:rPr>
              <w:t>Pricing and Payment Structure.</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_Toc155783907 \h </w:instrText>
            </w:r>
            <w:r w:rsidR="00D62C66" w:rsidRPr="00D62C66">
              <w:rPr>
                <w:noProof/>
                <w:webHidden/>
              </w:rPr>
            </w:r>
            <w:r w:rsidR="00D62C66" w:rsidRPr="00D62C66">
              <w:rPr>
                <w:noProof/>
                <w:webHidden/>
              </w:rPr>
              <w:fldChar w:fldCharType="separate"/>
            </w:r>
            <w:r w:rsidR="005D1924">
              <w:rPr>
                <w:noProof/>
                <w:webHidden/>
              </w:rPr>
              <w:t>4</w:t>
            </w:r>
            <w:r w:rsidR="00D62C66" w:rsidRPr="00D62C66">
              <w:rPr>
                <w:noProof/>
                <w:webHidden/>
              </w:rPr>
              <w:fldChar w:fldCharType="end"/>
            </w:r>
          </w:hyperlink>
        </w:p>
        <w:p w14:paraId="2DCBB4F3" w14:textId="1E9C0884" w:rsidR="00D62C66" w:rsidRPr="00D62C66" w:rsidRDefault="009D229F">
          <w:pPr>
            <w:pStyle w:val="TOC1"/>
            <w:tabs>
              <w:tab w:val="left" w:pos="660"/>
              <w:tab w:val="right" w:leader="dot" w:pos="9350"/>
            </w:tabs>
            <w:rPr>
              <w:rFonts w:asciiTheme="minorHAnsi" w:eastAsiaTheme="minorEastAsia" w:hAnsiTheme="minorHAnsi" w:cstheme="minorBidi"/>
              <w:noProof/>
              <w:sz w:val="22"/>
              <w:szCs w:val="22"/>
            </w:rPr>
          </w:pPr>
          <w:hyperlink w:anchor="_Toc155783908" w:history="1">
            <w:r w:rsidR="00D62C66" w:rsidRPr="00D62C66">
              <w:rPr>
                <w:rStyle w:val="Hyperlink"/>
                <w:noProof/>
              </w:rPr>
              <w:t xml:space="preserve">3.1  </w:t>
            </w:r>
            <w:r w:rsidR="00D62C66" w:rsidRPr="00D62C66">
              <w:rPr>
                <w:rFonts w:asciiTheme="minorHAnsi" w:eastAsiaTheme="minorEastAsia" w:hAnsiTheme="minorHAnsi" w:cstheme="minorBidi"/>
                <w:noProof/>
                <w:sz w:val="22"/>
                <w:szCs w:val="22"/>
              </w:rPr>
              <w:tab/>
            </w:r>
            <w:r w:rsidR="00D62C66" w:rsidRPr="00D62C66">
              <w:rPr>
                <w:rStyle w:val="Hyperlink"/>
                <w:noProof/>
              </w:rPr>
              <w:t>Evaluation Process.</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_Toc155783908 \h </w:instrText>
            </w:r>
            <w:r w:rsidR="00D62C66" w:rsidRPr="00D62C66">
              <w:rPr>
                <w:noProof/>
                <w:webHidden/>
              </w:rPr>
            </w:r>
            <w:r w:rsidR="00D62C66" w:rsidRPr="00D62C66">
              <w:rPr>
                <w:noProof/>
                <w:webHidden/>
              </w:rPr>
              <w:fldChar w:fldCharType="separate"/>
            </w:r>
            <w:r w:rsidR="005D1924">
              <w:rPr>
                <w:noProof/>
                <w:webHidden/>
              </w:rPr>
              <w:t>4</w:t>
            </w:r>
            <w:r w:rsidR="00D62C66" w:rsidRPr="00D62C66">
              <w:rPr>
                <w:noProof/>
                <w:webHidden/>
              </w:rPr>
              <w:fldChar w:fldCharType="end"/>
            </w:r>
          </w:hyperlink>
        </w:p>
        <w:p w14:paraId="7AE9ACFC" w14:textId="2EBB43EF" w:rsidR="00D62C66" w:rsidRPr="00D62C66" w:rsidRDefault="009D229F">
          <w:pPr>
            <w:pStyle w:val="TOC1"/>
            <w:tabs>
              <w:tab w:val="left" w:pos="660"/>
              <w:tab w:val="right" w:leader="dot" w:pos="9350"/>
            </w:tabs>
            <w:rPr>
              <w:rFonts w:asciiTheme="minorHAnsi" w:eastAsiaTheme="minorEastAsia" w:hAnsiTheme="minorHAnsi" w:cstheme="minorBidi"/>
              <w:noProof/>
              <w:sz w:val="22"/>
              <w:szCs w:val="22"/>
            </w:rPr>
          </w:pPr>
          <w:hyperlink w:anchor="_Toc155783909" w:history="1">
            <w:r w:rsidR="00D62C66" w:rsidRPr="00D62C66">
              <w:rPr>
                <w:rStyle w:val="Hyperlink"/>
                <w:noProof/>
              </w:rPr>
              <w:t xml:space="preserve">4.1  </w:t>
            </w:r>
            <w:r w:rsidR="00D62C66" w:rsidRPr="00D62C66">
              <w:rPr>
                <w:rFonts w:asciiTheme="minorHAnsi" w:eastAsiaTheme="minorEastAsia" w:hAnsiTheme="minorHAnsi" w:cstheme="minorBidi"/>
                <w:noProof/>
                <w:sz w:val="22"/>
                <w:szCs w:val="22"/>
              </w:rPr>
              <w:tab/>
            </w:r>
            <w:r w:rsidR="00D62C66" w:rsidRPr="00D62C66">
              <w:rPr>
                <w:rStyle w:val="Hyperlink"/>
                <w:noProof/>
              </w:rPr>
              <w:t>Discrepancies and Omissions.</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_Toc155783909 \h </w:instrText>
            </w:r>
            <w:r w:rsidR="00D62C66" w:rsidRPr="00D62C66">
              <w:rPr>
                <w:noProof/>
                <w:webHidden/>
              </w:rPr>
            </w:r>
            <w:r w:rsidR="00D62C66" w:rsidRPr="00D62C66">
              <w:rPr>
                <w:noProof/>
                <w:webHidden/>
              </w:rPr>
              <w:fldChar w:fldCharType="separate"/>
            </w:r>
            <w:r w:rsidR="005D1924">
              <w:rPr>
                <w:noProof/>
                <w:webHidden/>
              </w:rPr>
              <w:t>4</w:t>
            </w:r>
            <w:r w:rsidR="00D62C66" w:rsidRPr="00D62C66">
              <w:rPr>
                <w:noProof/>
                <w:webHidden/>
              </w:rPr>
              <w:fldChar w:fldCharType="end"/>
            </w:r>
          </w:hyperlink>
        </w:p>
        <w:p w14:paraId="719E3029" w14:textId="003610A0" w:rsidR="00D62C66" w:rsidRPr="00D62C66" w:rsidRDefault="009D229F">
          <w:pPr>
            <w:pStyle w:val="TOC1"/>
            <w:tabs>
              <w:tab w:val="left" w:pos="660"/>
              <w:tab w:val="right" w:leader="dot" w:pos="9350"/>
            </w:tabs>
            <w:rPr>
              <w:rFonts w:asciiTheme="minorHAnsi" w:eastAsiaTheme="minorEastAsia" w:hAnsiTheme="minorHAnsi" w:cstheme="minorBidi"/>
              <w:noProof/>
              <w:sz w:val="22"/>
              <w:szCs w:val="22"/>
            </w:rPr>
          </w:pPr>
          <w:hyperlink w:anchor="_Toc155783910" w:history="1">
            <w:r w:rsidR="00D62C66" w:rsidRPr="00D62C66">
              <w:rPr>
                <w:rStyle w:val="Hyperlink"/>
                <w:noProof/>
              </w:rPr>
              <w:t xml:space="preserve">5.1  </w:t>
            </w:r>
            <w:r w:rsidR="00D62C66" w:rsidRPr="00D62C66">
              <w:rPr>
                <w:rFonts w:asciiTheme="minorHAnsi" w:eastAsiaTheme="minorEastAsia" w:hAnsiTheme="minorHAnsi" w:cstheme="minorBidi"/>
                <w:noProof/>
                <w:sz w:val="22"/>
                <w:szCs w:val="22"/>
              </w:rPr>
              <w:tab/>
            </w:r>
            <w:r w:rsidR="00D62C66" w:rsidRPr="00D62C66">
              <w:rPr>
                <w:rStyle w:val="Hyperlink"/>
                <w:noProof/>
              </w:rPr>
              <w:t>Contingencies.</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_Toc155783910 \h </w:instrText>
            </w:r>
            <w:r w:rsidR="00D62C66" w:rsidRPr="00D62C66">
              <w:rPr>
                <w:noProof/>
                <w:webHidden/>
              </w:rPr>
            </w:r>
            <w:r w:rsidR="00D62C66" w:rsidRPr="00D62C66">
              <w:rPr>
                <w:noProof/>
                <w:webHidden/>
              </w:rPr>
              <w:fldChar w:fldCharType="separate"/>
            </w:r>
            <w:r w:rsidR="005D1924">
              <w:rPr>
                <w:noProof/>
                <w:webHidden/>
              </w:rPr>
              <w:t>4</w:t>
            </w:r>
            <w:r w:rsidR="00D62C66" w:rsidRPr="00D62C66">
              <w:rPr>
                <w:noProof/>
                <w:webHidden/>
              </w:rPr>
              <w:fldChar w:fldCharType="end"/>
            </w:r>
          </w:hyperlink>
        </w:p>
        <w:p w14:paraId="5CAA9565" w14:textId="13C5A689" w:rsidR="00D62C66" w:rsidRPr="00D62C66" w:rsidRDefault="009D229F">
          <w:pPr>
            <w:pStyle w:val="TOC1"/>
            <w:tabs>
              <w:tab w:val="right" w:leader="dot" w:pos="9350"/>
            </w:tabs>
            <w:rPr>
              <w:rFonts w:asciiTheme="minorHAnsi" w:eastAsiaTheme="minorEastAsia" w:hAnsiTheme="minorHAnsi" w:cstheme="minorBidi"/>
              <w:noProof/>
              <w:sz w:val="22"/>
              <w:szCs w:val="22"/>
            </w:rPr>
          </w:pPr>
          <w:hyperlink w:anchor="_Toc155783911" w:history="1">
            <w:r w:rsidR="00D62C66" w:rsidRPr="00D62C66">
              <w:rPr>
                <w:rStyle w:val="Hyperlink"/>
                <w:noProof/>
              </w:rPr>
              <w:t>Appendix A</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_Toc155783911 \h </w:instrText>
            </w:r>
            <w:r w:rsidR="00D62C66" w:rsidRPr="00D62C66">
              <w:rPr>
                <w:noProof/>
                <w:webHidden/>
              </w:rPr>
            </w:r>
            <w:r w:rsidR="00D62C66" w:rsidRPr="00D62C66">
              <w:rPr>
                <w:noProof/>
                <w:webHidden/>
              </w:rPr>
              <w:fldChar w:fldCharType="separate"/>
            </w:r>
            <w:r w:rsidR="005D1924">
              <w:rPr>
                <w:noProof/>
                <w:webHidden/>
              </w:rPr>
              <w:t>6</w:t>
            </w:r>
            <w:r w:rsidR="00D62C66" w:rsidRPr="00D62C66">
              <w:rPr>
                <w:noProof/>
                <w:webHidden/>
              </w:rPr>
              <w:fldChar w:fldCharType="end"/>
            </w:r>
          </w:hyperlink>
        </w:p>
        <w:p w14:paraId="17323150" w14:textId="666AAD17" w:rsidR="00D62C66" w:rsidRPr="00D62C66" w:rsidRDefault="009D229F">
          <w:pPr>
            <w:pStyle w:val="TOC1"/>
            <w:tabs>
              <w:tab w:val="right" w:leader="dot" w:pos="9350"/>
            </w:tabs>
            <w:rPr>
              <w:rFonts w:asciiTheme="minorHAnsi" w:eastAsiaTheme="minorEastAsia" w:hAnsiTheme="minorHAnsi" w:cstheme="minorBidi"/>
              <w:noProof/>
              <w:sz w:val="22"/>
              <w:szCs w:val="22"/>
            </w:rPr>
          </w:pPr>
          <w:hyperlink w:anchor="_Toc155783912" w:history="1">
            <w:r w:rsidR="00D62C66" w:rsidRPr="00D62C66">
              <w:rPr>
                <w:rStyle w:val="Hyperlink"/>
                <w:noProof/>
              </w:rPr>
              <w:t>Appendix B</w:t>
            </w:r>
            <w:r w:rsidR="00D62C66" w:rsidRPr="00D62C66">
              <w:rPr>
                <w:noProof/>
                <w:webHidden/>
              </w:rPr>
              <w:tab/>
            </w:r>
            <w:r w:rsidR="00D62C66" w:rsidRPr="00D62C66">
              <w:rPr>
                <w:noProof/>
                <w:webHidden/>
              </w:rPr>
              <w:fldChar w:fldCharType="begin"/>
            </w:r>
            <w:r w:rsidR="00D62C66" w:rsidRPr="00D62C66">
              <w:rPr>
                <w:noProof/>
                <w:webHidden/>
              </w:rPr>
              <w:instrText xml:space="preserve"> PAGEREF _Toc155783912 \h </w:instrText>
            </w:r>
            <w:r w:rsidR="00D62C66" w:rsidRPr="00D62C66">
              <w:rPr>
                <w:noProof/>
                <w:webHidden/>
              </w:rPr>
            </w:r>
            <w:r w:rsidR="00D62C66" w:rsidRPr="00D62C66">
              <w:rPr>
                <w:noProof/>
                <w:webHidden/>
              </w:rPr>
              <w:fldChar w:fldCharType="separate"/>
            </w:r>
            <w:r w:rsidR="005D1924">
              <w:rPr>
                <w:noProof/>
                <w:webHidden/>
              </w:rPr>
              <w:t>7</w:t>
            </w:r>
            <w:r w:rsidR="00D62C66" w:rsidRPr="00D62C66">
              <w:rPr>
                <w:noProof/>
                <w:webHidden/>
              </w:rPr>
              <w:fldChar w:fldCharType="end"/>
            </w:r>
          </w:hyperlink>
        </w:p>
        <w:p w14:paraId="17C41BEE" w14:textId="437370E5" w:rsidR="0045016C" w:rsidRDefault="0045016C" w:rsidP="0045016C">
          <w:r w:rsidRPr="00D62C66">
            <w:rPr>
              <w:bCs/>
              <w:noProof/>
            </w:rPr>
            <w:fldChar w:fldCharType="end"/>
          </w:r>
        </w:p>
      </w:sdtContent>
    </w:sdt>
    <w:p w14:paraId="59703B79" w14:textId="77777777" w:rsidR="0045016C" w:rsidRDefault="0045016C" w:rsidP="0045016C">
      <w:pPr>
        <w:tabs>
          <w:tab w:val="left" w:leader="dot" w:pos="6480"/>
        </w:tabs>
        <w:spacing w:line="360" w:lineRule="auto"/>
        <w:jc w:val="center"/>
        <w:rPr>
          <w:sz w:val="40"/>
          <w:szCs w:val="40"/>
        </w:rPr>
      </w:pPr>
    </w:p>
    <w:p w14:paraId="41A66BC5" w14:textId="77777777" w:rsidR="0045016C" w:rsidRDefault="0045016C" w:rsidP="0045016C">
      <w:pPr>
        <w:tabs>
          <w:tab w:val="left" w:leader="dot" w:pos="6480"/>
        </w:tabs>
      </w:pPr>
    </w:p>
    <w:p w14:paraId="2881441A" w14:textId="77777777" w:rsidR="0045016C" w:rsidRDefault="0045016C" w:rsidP="0045016C">
      <w:pPr>
        <w:tabs>
          <w:tab w:val="left" w:leader="dot" w:pos="6480"/>
        </w:tabs>
      </w:pPr>
    </w:p>
    <w:p w14:paraId="021E63A1" w14:textId="77777777" w:rsidR="0045016C" w:rsidRDefault="0045016C" w:rsidP="0045016C">
      <w:pPr>
        <w:tabs>
          <w:tab w:val="left" w:leader="dot" w:pos="6480"/>
        </w:tabs>
        <w:rPr>
          <w:highlight w:val="yellow"/>
        </w:rPr>
      </w:pPr>
    </w:p>
    <w:p w14:paraId="62E0C438" w14:textId="77777777" w:rsidR="0045016C" w:rsidRDefault="0045016C" w:rsidP="0045016C">
      <w:pPr>
        <w:tabs>
          <w:tab w:val="left" w:leader="dot" w:pos="6480"/>
        </w:tabs>
        <w:rPr>
          <w:highlight w:val="yellow"/>
        </w:rPr>
      </w:pPr>
    </w:p>
    <w:p w14:paraId="63D4830B" w14:textId="77777777" w:rsidR="0045016C" w:rsidRDefault="0045016C" w:rsidP="0045016C">
      <w:pPr>
        <w:tabs>
          <w:tab w:val="left" w:leader="dot" w:pos="6480"/>
        </w:tabs>
        <w:rPr>
          <w:highlight w:val="yellow"/>
        </w:rPr>
      </w:pPr>
    </w:p>
    <w:p w14:paraId="6AB420A6" w14:textId="77777777" w:rsidR="0045016C" w:rsidRDefault="0045016C" w:rsidP="0045016C"/>
    <w:p w14:paraId="1B55707A" w14:textId="77777777" w:rsidR="0045016C" w:rsidRDefault="0045016C" w:rsidP="0045016C">
      <w:pPr>
        <w:tabs>
          <w:tab w:val="left" w:pos="720"/>
          <w:tab w:val="left" w:leader="dot" w:pos="6480"/>
        </w:tabs>
        <w:spacing w:line="360" w:lineRule="auto"/>
      </w:pPr>
    </w:p>
    <w:p w14:paraId="37C8A893" w14:textId="77777777" w:rsidR="0045016C" w:rsidRDefault="0045016C" w:rsidP="0045016C">
      <w:pPr>
        <w:sectPr w:rsidR="0045016C" w:rsidSect="001C4BD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26"/>
        </w:sectPr>
      </w:pPr>
    </w:p>
    <w:p w14:paraId="27F7E858" w14:textId="77777777" w:rsidR="0045016C" w:rsidRDefault="0045016C" w:rsidP="0045016C">
      <w:pPr>
        <w:pStyle w:val="Heading1"/>
        <w:jc w:val="center"/>
        <w:rPr>
          <w:b/>
          <w:color w:val="auto"/>
          <w:sz w:val="24"/>
          <w:szCs w:val="24"/>
        </w:rPr>
      </w:pPr>
      <w:bookmarkStart w:id="1" w:name="_Toc155783905"/>
      <w:r>
        <w:rPr>
          <w:b/>
          <w:color w:val="auto"/>
          <w:sz w:val="24"/>
          <w:szCs w:val="24"/>
        </w:rPr>
        <w:lastRenderedPageBreak/>
        <w:t>Overview</w:t>
      </w:r>
      <w:bookmarkEnd w:id="1"/>
    </w:p>
    <w:p w14:paraId="6C9942BF" w14:textId="77777777" w:rsidR="0045016C" w:rsidRDefault="0045016C" w:rsidP="0045016C">
      <w:pPr>
        <w:tabs>
          <w:tab w:val="left" w:pos="720"/>
          <w:tab w:val="left" w:pos="1440"/>
          <w:tab w:val="left" w:leader="dot" w:pos="6480"/>
        </w:tabs>
      </w:pPr>
    </w:p>
    <w:p w14:paraId="4EA27DDD" w14:textId="5775B43E" w:rsidR="0045016C" w:rsidRDefault="003D218C" w:rsidP="0045016C">
      <w:pPr>
        <w:tabs>
          <w:tab w:val="left" w:pos="720"/>
          <w:tab w:val="left" w:pos="1440"/>
          <w:tab w:val="left" w:leader="dot" w:pos="6480"/>
        </w:tabs>
      </w:pPr>
      <w:r>
        <w:t>Heartland Community Schools</w:t>
      </w:r>
      <w:r w:rsidR="0045016C" w:rsidRPr="00DC38B9">
        <w:t xml:space="preserve"> is seeking proposals for </w:t>
      </w:r>
      <w:r>
        <w:t>eight</w:t>
      </w:r>
      <w:r w:rsidR="00BD155C" w:rsidRPr="00DC38B9">
        <w:t xml:space="preserve"> </w:t>
      </w:r>
      <w:r w:rsidR="0045016C" w:rsidRPr="00DC38B9">
        <w:t>(</w:t>
      </w:r>
      <w:r>
        <w:t>8</w:t>
      </w:r>
      <w:r w:rsidR="0045016C" w:rsidRPr="00DC38B9">
        <w:t>) wireless access po</w:t>
      </w:r>
      <w:r w:rsidR="0052118D" w:rsidRPr="00DC38B9">
        <w:t>ints</w:t>
      </w:r>
      <w:r w:rsidR="0045016C" w:rsidRPr="00DC38B9">
        <w:t xml:space="preserve">.  </w:t>
      </w:r>
    </w:p>
    <w:p w14:paraId="4AC37774" w14:textId="77777777" w:rsidR="0045016C" w:rsidRDefault="0045016C" w:rsidP="0045016C">
      <w:pPr>
        <w:tabs>
          <w:tab w:val="left" w:pos="720"/>
          <w:tab w:val="left" w:pos="1440"/>
          <w:tab w:val="left" w:leader="dot" w:pos="6480"/>
        </w:tabs>
      </w:pPr>
    </w:p>
    <w:p w14:paraId="47CA73C2" w14:textId="721C6D00" w:rsidR="0045016C" w:rsidRDefault="0045016C" w:rsidP="0045016C">
      <w:pPr>
        <w:tabs>
          <w:tab w:val="left" w:pos="720"/>
          <w:tab w:val="left" w:pos="1440"/>
          <w:tab w:val="left" w:leader="dot" w:pos="6480"/>
        </w:tabs>
      </w:pPr>
      <w:r>
        <w:rPr>
          <w:b/>
        </w:rPr>
        <w:t xml:space="preserve">All proposals which are highly equivalent to </w:t>
      </w:r>
      <w:r w:rsidR="002959E1">
        <w:rPr>
          <w:b/>
        </w:rPr>
        <w:t xml:space="preserve">Meraki </w:t>
      </w:r>
      <w:r w:rsidR="00B27BC1">
        <w:rPr>
          <w:b/>
        </w:rPr>
        <w:t>MR44</w:t>
      </w:r>
      <w:r>
        <w:rPr>
          <w:b/>
        </w:rPr>
        <w:t xml:space="preserve"> access points will be considered.  </w:t>
      </w:r>
      <w:r>
        <w:t>(Part numbers provided in Section 1.1)</w:t>
      </w:r>
    </w:p>
    <w:p w14:paraId="3CC7B26B" w14:textId="77777777" w:rsidR="0045016C" w:rsidRDefault="0045016C" w:rsidP="0045016C">
      <w:pPr>
        <w:tabs>
          <w:tab w:val="left" w:pos="720"/>
          <w:tab w:val="left" w:pos="1440"/>
          <w:tab w:val="left" w:leader="dot" w:pos="6480"/>
        </w:tabs>
      </w:pPr>
    </w:p>
    <w:p w14:paraId="54147DA6" w14:textId="77777777" w:rsidR="0045016C" w:rsidRDefault="0045016C" w:rsidP="0045016C">
      <w:pPr>
        <w:tabs>
          <w:tab w:val="left" w:pos="720"/>
          <w:tab w:val="left" w:pos="1440"/>
          <w:tab w:val="left" w:leader="dot" w:pos="6480"/>
        </w:tabs>
      </w:pPr>
      <w:r>
        <w:t>Top two Resellers may be asked to present their proposal to the district technology staff in person.</w:t>
      </w:r>
    </w:p>
    <w:p w14:paraId="31252DC9" w14:textId="77777777" w:rsidR="0045016C" w:rsidRDefault="0045016C" w:rsidP="0045016C">
      <w:pPr>
        <w:tabs>
          <w:tab w:val="left" w:pos="720"/>
          <w:tab w:val="left" w:pos="1440"/>
          <w:tab w:val="left" w:leader="dot" w:pos="6480"/>
        </w:tabs>
      </w:pPr>
    </w:p>
    <w:p w14:paraId="7A5A41BF" w14:textId="77777777" w:rsidR="0045016C" w:rsidRDefault="0045016C" w:rsidP="0045016C">
      <w:pPr>
        <w:tabs>
          <w:tab w:val="left" w:pos="720"/>
          <w:tab w:val="left" w:pos="1440"/>
          <w:tab w:val="left" w:leader="dot" w:pos="6480"/>
        </w:tabs>
      </w:pPr>
      <w:r>
        <w:t xml:space="preserve">All proposals must include a lifetime warranty after online diagnosis and RMA issuance.  </w:t>
      </w:r>
    </w:p>
    <w:p w14:paraId="73993265" w14:textId="77777777" w:rsidR="0045016C" w:rsidRDefault="0045016C" w:rsidP="0045016C">
      <w:pPr>
        <w:tabs>
          <w:tab w:val="left" w:pos="720"/>
          <w:tab w:val="left" w:pos="1440"/>
          <w:tab w:val="left" w:leader="dot" w:pos="6480"/>
        </w:tabs>
      </w:pPr>
    </w:p>
    <w:p w14:paraId="572F5031" w14:textId="77777777" w:rsidR="0045016C" w:rsidRDefault="0045016C" w:rsidP="0045016C">
      <w:pPr>
        <w:tabs>
          <w:tab w:val="left" w:pos="720"/>
          <w:tab w:val="left" w:pos="1440"/>
          <w:tab w:val="left" w:leader="dot" w:pos="6480"/>
        </w:tabs>
      </w:pPr>
      <w:r>
        <w:t>Vendors will have 24 hours after vendor selection is announced to raise any questions.  Questions will be addressed via the web site posting answers to all questions.  The District will have the final authority to the resolution of all questions.</w:t>
      </w:r>
    </w:p>
    <w:p w14:paraId="4D24393F" w14:textId="77777777" w:rsidR="0045016C" w:rsidRDefault="0045016C" w:rsidP="0045016C">
      <w:pPr>
        <w:tabs>
          <w:tab w:val="left" w:pos="720"/>
          <w:tab w:val="left" w:pos="1440"/>
          <w:tab w:val="left" w:leader="dot" w:pos="6480"/>
        </w:tabs>
      </w:pPr>
    </w:p>
    <w:p w14:paraId="01B510BD" w14:textId="4A490839" w:rsidR="0045016C" w:rsidRDefault="0045016C" w:rsidP="0045016C">
      <w:pPr>
        <w:tabs>
          <w:tab w:val="left" w:pos="720"/>
          <w:tab w:val="left" w:pos="1440"/>
          <w:tab w:val="left" w:leader="dot" w:pos="6480"/>
        </w:tabs>
      </w:pPr>
      <w:r>
        <w:t xml:space="preserve">Cabling, installation and implementation is not part of this RFP.  Equipment will be drop shipped to </w:t>
      </w:r>
      <w:r w:rsidR="003D218C">
        <w:t>Heartland Community Schools</w:t>
      </w:r>
      <w:r>
        <w:t xml:space="preserve">, </w:t>
      </w:r>
      <w:r w:rsidR="003D218C">
        <w:t>1501 Front Street</w:t>
      </w:r>
      <w:r>
        <w:t xml:space="preserve">, </w:t>
      </w:r>
      <w:r w:rsidR="003D218C">
        <w:t>Henderson</w:t>
      </w:r>
      <w:r>
        <w:t xml:space="preserve">, NE </w:t>
      </w:r>
      <w:r w:rsidR="003D218C">
        <w:t>68371</w:t>
      </w:r>
      <w:r>
        <w:t>.</w:t>
      </w:r>
    </w:p>
    <w:p w14:paraId="1A4FD6E3" w14:textId="77777777" w:rsidR="0045016C" w:rsidRDefault="0045016C" w:rsidP="0045016C">
      <w:pPr>
        <w:tabs>
          <w:tab w:val="left" w:pos="720"/>
          <w:tab w:val="left" w:pos="1440"/>
          <w:tab w:val="left" w:leader="dot" w:pos="6480"/>
        </w:tabs>
      </w:pPr>
    </w:p>
    <w:p w14:paraId="03F38D1A" w14:textId="5A4EA8DA" w:rsidR="0045016C" w:rsidRDefault="0045016C" w:rsidP="0045016C">
      <w:pPr>
        <w:tabs>
          <w:tab w:val="left" w:pos="720"/>
          <w:tab w:val="left" w:pos="1440"/>
          <w:tab w:val="left" w:leader="dot" w:pos="6480"/>
        </w:tabs>
      </w:pPr>
      <w:r>
        <w:t>All bidding vendors must be E</w:t>
      </w:r>
      <w:r w:rsidR="005D51BF">
        <w:t>-R</w:t>
      </w:r>
      <w:r>
        <w:t xml:space="preserve">ate eligible and have an updated Form 473 (SPAC) on file to provide the services requested and provide their Service Provider’s Form 498 ID (formally known as SPIN) as part of this RFP.  </w:t>
      </w:r>
      <w:r>
        <w:rPr>
          <w:b/>
          <w:u w:val="single"/>
        </w:rPr>
        <w:t>Vendors are required to state if any proposed equipment and/or services are ineligible for E</w:t>
      </w:r>
      <w:r w:rsidR="005D51BF">
        <w:rPr>
          <w:b/>
          <w:u w:val="single"/>
        </w:rPr>
        <w:t>-R</w:t>
      </w:r>
      <w:r>
        <w:rPr>
          <w:b/>
          <w:u w:val="single"/>
        </w:rPr>
        <w:t>ate funding as part of their proposal documentation.</w:t>
      </w:r>
    </w:p>
    <w:p w14:paraId="3178BF44" w14:textId="77777777" w:rsidR="0045016C" w:rsidRDefault="0045016C" w:rsidP="0045016C">
      <w:pPr>
        <w:tabs>
          <w:tab w:val="left" w:pos="720"/>
          <w:tab w:val="left" w:pos="1440"/>
          <w:tab w:val="left" w:leader="dot" w:pos="6480"/>
        </w:tabs>
      </w:pPr>
    </w:p>
    <w:p w14:paraId="59439C65" w14:textId="29954E7C" w:rsidR="0045016C" w:rsidRDefault="0045016C" w:rsidP="0045016C">
      <w:pPr>
        <w:tabs>
          <w:tab w:val="left" w:pos="720"/>
          <w:tab w:val="left" w:pos="1440"/>
          <w:tab w:val="left" w:leader="dot" w:pos="6480"/>
        </w:tabs>
      </w:pPr>
      <w:r>
        <w:t xml:space="preserve">Proposals are due in either hardcopy or in electronic form (PDF format) on or before </w:t>
      </w:r>
      <w:r w:rsidR="005D1924">
        <w:rPr>
          <w:b/>
        </w:rPr>
        <w:t>Wednesday, January 29, 2025</w:t>
      </w:r>
      <w:r>
        <w:rPr>
          <w:b/>
        </w:rPr>
        <w:t xml:space="preserve"> at 3:00 pm CST</w:t>
      </w:r>
      <w:r>
        <w:t xml:space="preserve"> at </w:t>
      </w:r>
      <w:r w:rsidR="003D218C">
        <w:t>Heartland Community Schools</w:t>
      </w:r>
      <w:r>
        <w:t xml:space="preserve">, Attn: </w:t>
      </w:r>
      <w:r w:rsidR="003D218C">
        <w:t xml:space="preserve">Stephanie </w:t>
      </w:r>
      <w:proofErr w:type="spellStart"/>
      <w:r w:rsidR="003D218C">
        <w:t>Buzek</w:t>
      </w:r>
      <w:proofErr w:type="spellEnd"/>
      <w:r w:rsidR="006F22A8">
        <w:t xml:space="preserve"> – RFP Response</w:t>
      </w:r>
      <w:r>
        <w:t xml:space="preserve">, </w:t>
      </w:r>
      <w:r w:rsidR="003D218C">
        <w:t>1501 Front Street</w:t>
      </w:r>
      <w:r>
        <w:t xml:space="preserve">, </w:t>
      </w:r>
      <w:r w:rsidR="003D218C">
        <w:t>Henderson</w:t>
      </w:r>
      <w:r>
        <w:t xml:space="preserve">, NE </w:t>
      </w:r>
      <w:r w:rsidR="003D218C">
        <w:t>68371</w:t>
      </w:r>
      <w:r>
        <w:t xml:space="preserve"> or emailed to </w:t>
      </w:r>
      <w:r w:rsidR="003D218C">
        <w:t>sbuzek@heartlandschools.net</w:t>
      </w:r>
      <w:r>
        <w:t xml:space="preserve">.  Emailed proposal documents will be time-stamped from the receiving computer.  </w:t>
      </w:r>
      <w:r w:rsidR="003D218C">
        <w:t>Heartland Community Schools</w:t>
      </w:r>
      <w:r w:rsidR="003E480D">
        <w:t xml:space="preserve"> is not responsible for electronic proposals delivery, including lost or garbled proposals.</w:t>
      </w:r>
      <w:r w:rsidR="00CC5090">
        <w:t xml:space="preserve">  SPAM and/or robotic responses will not be considered valid bid responses and will be disqualified from consideration.</w:t>
      </w:r>
    </w:p>
    <w:p w14:paraId="7D739BE0" w14:textId="77777777" w:rsidR="00C75629" w:rsidRDefault="00C75629" w:rsidP="0045016C">
      <w:pPr>
        <w:tabs>
          <w:tab w:val="left" w:pos="720"/>
          <w:tab w:val="left" w:pos="1440"/>
          <w:tab w:val="left" w:leader="dot" w:pos="6480"/>
        </w:tabs>
      </w:pPr>
    </w:p>
    <w:p w14:paraId="11D3B2BA" w14:textId="357A8B56" w:rsidR="0045016C" w:rsidRDefault="0045016C" w:rsidP="0045016C">
      <w:pPr>
        <w:tabs>
          <w:tab w:val="left" w:pos="720"/>
          <w:tab w:val="left" w:pos="1440"/>
          <w:tab w:val="left" w:leader="dot" w:pos="6480"/>
        </w:tabs>
      </w:pPr>
      <w:r>
        <w:t>Proposals will be available for inspection, at the District Office (</w:t>
      </w:r>
      <w:r w:rsidR="003D218C">
        <w:t>1501 Front Street</w:t>
      </w:r>
      <w:r>
        <w:t xml:space="preserve">, </w:t>
      </w:r>
      <w:r w:rsidR="003D218C">
        <w:t>Henderson</w:t>
      </w:r>
      <w:r>
        <w:t xml:space="preserve">, NE) by Noon on </w:t>
      </w:r>
      <w:r w:rsidR="005D1924">
        <w:t>February 6, 2025</w:t>
      </w:r>
      <w:r>
        <w:t xml:space="preserve">.  </w:t>
      </w:r>
    </w:p>
    <w:p w14:paraId="017C37E1" w14:textId="77777777" w:rsidR="0045016C" w:rsidRDefault="0045016C" w:rsidP="0045016C">
      <w:pPr>
        <w:tabs>
          <w:tab w:val="left" w:pos="720"/>
          <w:tab w:val="left" w:pos="1440"/>
          <w:tab w:val="left" w:leader="dot" w:pos="6480"/>
        </w:tabs>
      </w:pPr>
    </w:p>
    <w:p w14:paraId="15786FF5" w14:textId="77777777" w:rsidR="0045016C" w:rsidRDefault="0045016C" w:rsidP="0045016C">
      <w:pPr>
        <w:tabs>
          <w:tab w:val="left" w:pos="720"/>
          <w:tab w:val="left" w:pos="1440"/>
          <w:tab w:val="left" w:leader="dot" w:pos="6480"/>
        </w:tabs>
      </w:pPr>
    </w:p>
    <w:p w14:paraId="486BCCD7" w14:textId="53F35BA6" w:rsidR="0045016C" w:rsidRDefault="0045016C" w:rsidP="0045016C">
      <w:pPr>
        <w:tabs>
          <w:tab w:val="left" w:pos="720"/>
          <w:tab w:val="left" w:pos="1440"/>
          <w:tab w:val="left" w:leader="dot" w:pos="6480"/>
        </w:tabs>
      </w:pPr>
      <w:r>
        <w:t xml:space="preserve">Questions should be addressed, </w:t>
      </w:r>
      <w:r>
        <w:rPr>
          <w:u w:val="single"/>
        </w:rPr>
        <w:t xml:space="preserve">no later than </w:t>
      </w:r>
      <w:r w:rsidR="005D1924">
        <w:rPr>
          <w:u w:val="single"/>
        </w:rPr>
        <w:t>January 8, 2025</w:t>
      </w:r>
      <w:r>
        <w:t>, to:</w:t>
      </w:r>
    </w:p>
    <w:p w14:paraId="6A9E3A58" w14:textId="5AC69E77" w:rsidR="0045016C" w:rsidRDefault="003D218C" w:rsidP="0045016C">
      <w:pPr>
        <w:pStyle w:val="Normal1"/>
        <w:jc w:val="center"/>
        <w:rPr>
          <w:color w:val="auto"/>
        </w:rPr>
      </w:pPr>
      <w:r>
        <w:rPr>
          <w:color w:val="auto"/>
        </w:rPr>
        <w:t xml:space="preserve">Stephanie </w:t>
      </w:r>
      <w:proofErr w:type="spellStart"/>
      <w:r>
        <w:rPr>
          <w:color w:val="auto"/>
        </w:rPr>
        <w:t>Buzek</w:t>
      </w:r>
      <w:proofErr w:type="spellEnd"/>
    </w:p>
    <w:p w14:paraId="53312938" w14:textId="665A5393" w:rsidR="0045016C" w:rsidRDefault="0045016C" w:rsidP="0045016C">
      <w:pPr>
        <w:pStyle w:val="Normal1"/>
        <w:jc w:val="center"/>
        <w:rPr>
          <w:color w:val="auto"/>
        </w:rPr>
      </w:pPr>
      <w:r>
        <w:rPr>
          <w:color w:val="auto"/>
        </w:rPr>
        <w:t xml:space="preserve">Email: </w:t>
      </w:r>
      <w:r w:rsidR="003D218C">
        <w:rPr>
          <w:color w:val="auto"/>
        </w:rPr>
        <w:t>sbuzek@heartlandschools.net</w:t>
      </w:r>
    </w:p>
    <w:p w14:paraId="20072EB9" w14:textId="77777777" w:rsidR="0045016C" w:rsidRDefault="0045016C" w:rsidP="0045016C">
      <w:pPr>
        <w:pStyle w:val="Normal1"/>
        <w:tabs>
          <w:tab w:val="left" w:pos="720"/>
          <w:tab w:val="left" w:pos="1440"/>
          <w:tab w:val="left" w:pos="6480"/>
        </w:tabs>
        <w:rPr>
          <w:color w:val="auto"/>
        </w:rPr>
      </w:pPr>
    </w:p>
    <w:p w14:paraId="4E983FD4" w14:textId="76C6BA6C" w:rsidR="0045016C" w:rsidRDefault="0045016C" w:rsidP="0045016C">
      <w:pPr>
        <w:tabs>
          <w:tab w:val="left" w:pos="720"/>
          <w:tab w:val="left" w:pos="1440"/>
          <w:tab w:val="left" w:leader="dot" w:pos="6480"/>
        </w:tabs>
      </w:pPr>
      <w:r>
        <w:t>Questions and Answers will be posted on district website (</w:t>
      </w:r>
      <w:r w:rsidR="002959E1" w:rsidRPr="002959E1">
        <w:t>http://www.</w:t>
      </w:r>
      <w:r w:rsidR="003D218C">
        <w:t>heartlandschools</w:t>
      </w:r>
      <w:r w:rsidR="00B27BC1">
        <w:t>.org)</w:t>
      </w:r>
      <w:r>
        <w:t xml:space="preserve"> by </w:t>
      </w:r>
      <w:r w:rsidR="005D1924">
        <w:rPr>
          <w:u w:val="single"/>
        </w:rPr>
        <w:t>January 15, 2025</w:t>
      </w:r>
      <w:r>
        <w:t>.</w:t>
      </w:r>
    </w:p>
    <w:p w14:paraId="41D592F0" w14:textId="77777777" w:rsidR="0045016C" w:rsidRDefault="0045016C" w:rsidP="002959E1">
      <w:pPr>
        <w:tabs>
          <w:tab w:val="left" w:pos="720"/>
          <w:tab w:val="left" w:pos="1440"/>
          <w:tab w:val="left" w:leader="dot" w:pos="6480"/>
        </w:tabs>
      </w:pPr>
    </w:p>
    <w:p w14:paraId="07717FE6" w14:textId="77777777" w:rsidR="0045016C" w:rsidRDefault="0045016C" w:rsidP="0045016C">
      <w:pPr>
        <w:pStyle w:val="Heading1"/>
        <w:rPr>
          <w:b/>
          <w:color w:val="auto"/>
          <w:sz w:val="28"/>
          <w:szCs w:val="28"/>
        </w:rPr>
      </w:pPr>
      <w:bookmarkStart w:id="2" w:name="_Toc155783906"/>
      <w:r>
        <w:rPr>
          <w:b/>
          <w:color w:val="auto"/>
          <w:sz w:val="28"/>
          <w:szCs w:val="28"/>
        </w:rPr>
        <w:lastRenderedPageBreak/>
        <w:t>1.1</w:t>
      </w:r>
      <w:r>
        <w:rPr>
          <w:b/>
          <w:color w:val="auto"/>
          <w:sz w:val="28"/>
          <w:szCs w:val="28"/>
        </w:rPr>
        <w:tab/>
        <w:t>Product Specifications.</w:t>
      </w:r>
      <w:bookmarkEnd w:id="2"/>
    </w:p>
    <w:p w14:paraId="28444B1C" w14:textId="77777777" w:rsidR="0045016C" w:rsidRDefault="0045016C" w:rsidP="0045016C">
      <w:pPr>
        <w:pStyle w:val="ListParagraph"/>
        <w:rPr>
          <w:b/>
        </w:rPr>
      </w:pPr>
    </w:p>
    <w:p w14:paraId="5F023F9F" w14:textId="5F55660F" w:rsidR="0045016C" w:rsidRPr="00C75629" w:rsidRDefault="0045016C" w:rsidP="0045016C">
      <w:pPr>
        <w:pStyle w:val="ListParagraph"/>
        <w:ind w:left="0"/>
      </w:pPr>
      <w:r>
        <w:rPr>
          <w:b/>
        </w:rPr>
        <w:t xml:space="preserve">All proposals which are highly equivalent to </w:t>
      </w:r>
      <w:r w:rsidR="002959E1">
        <w:rPr>
          <w:b/>
        </w:rPr>
        <w:t>Meraki</w:t>
      </w:r>
      <w:r>
        <w:rPr>
          <w:b/>
        </w:rPr>
        <w:t xml:space="preserve"> </w:t>
      </w:r>
      <w:r w:rsidR="00B27BC1">
        <w:rPr>
          <w:b/>
        </w:rPr>
        <w:t xml:space="preserve">MR44 </w:t>
      </w:r>
      <w:r>
        <w:rPr>
          <w:b/>
        </w:rPr>
        <w:t xml:space="preserve">access points will be considered.  </w:t>
      </w:r>
      <w:r w:rsidR="00B27BC1">
        <w:t xml:space="preserve">Additionally, </w:t>
      </w:r>
      <w:r w:rsidR="003D218C">
        <w:t>Heartland Community Schools</w:t>
      </w:r>
      <w:r w:rsidR="00B27BC1">
        <w:t xml:space="preserve"> is requesting support licensing for 5 years.</w:t>
      </w:r>
      <w:r w:rsidR="002959E1">
        <w:t xml:space="preserve">  </w:t>
      </w:r>
      <w:r w:rsidR="00C75629">
        <w:t>All equipment bid must be new.</w:t>
      </w:r>
    </w:p>
    <w:p w14:paraId="744F976B" w14:textId="77777777" w:rsidR="0045016C" w:rsidRDefault="0045016C" w:rsidP="0045016C">
      <w:pPr>
        <w:pStyle w:val="ListParagraph"/>
        <w:ind w:left="0"/>
        <w:rPr>
          <w:b/>
        </w:rPr>
      </w:pPr>
    </w:p>
    <w:tbl>
      <w:tblPr>
        <w:tblStyle w:val="TableGrid"/>
        <w:tblW w:w="6840" w:type="dxa"/>
        <w:tblInd w:w="535" w:type="dxa"/>
        <w:tblLook w:val="04A0" w:firstRow="1" w:lastRow="0" w:firstColumn="1" w:lastColumn="0" w:noHBand="0" w:noVBand="1"/>
      </w:tblPr>
      <w:tblGrid>
        <w:gridCol w:w="3510"/>
        <w:gridCol w:w="2070"/>
        <w:gridCol w:w="1260"/>
      </w:tblGrid>
      <w:tr w:rsidR="0045016C" w14:paraId="322A4AE5" w14:textId="77777777" w:rsidTr="00B27BC1">
        <w:trPr>
          <w:trHeight w:val="422"/>
        </w:trPr>
        <w:tc>
          <w:tcPr>
            <w:tcW w:w="3510" w:type="dxa"/>
            <w:tcBorders>
              <w:top w:val="single" w:sz="4" w:space="0" w:color="auto"/>
              <w:left w:val="single" w:sz="4" w:space="0" w:color="auto"/>
              <w:bottom w:val="single" w:sz="4" w:space="0" w:color="auto"/>
              <w:right w:val="single" w:sz="4" w:space="0" w:color="auto"/>
            </w:tcBorders>
            <w:noWrap/>
            <w:hideMark/>
          </w:tcPr>
          <w:p w14:paraId="2C70C9DA" w14:textId="77777777" w:rsidR="0045016C" w:rsidRDefault="0045016C">
            <w:pPr>
              <w:rPr>
                <w:b/>
                <w:bCs/>
              </w:rPr>
            </w:pPr>
            <w:r>
              <w:rPr>
                <w:b/>
                <w:bCs/>
              </w:rPr>
              <w:t>Description</w:t>
            </w:r>
          </w:p>
        </w:tc>
        <w:tc>
          <w:tcPr>
            <w:tcW w:w="2070" w:type="dxa"/>
            <w:tcBorders>
              <w:top w:val="single" w:sz="4" w:space="0" w:color="auto"/>
              <w:left w:val="single" w:sz="4" w:space="0" w:color="auto"/>
              <w:bottom w:val="single" w:sz="4" w:space="0" w:color="auto"/>
              <w:right w:val="single" w:sz="4" w:space="0" w:color="auto"/>
            </w:tcBorders>
            <w:noWrap/>
            <w:hideMark/>
          </w:tcPr>
          <w:p w14:paraId="7DFC6BE9" w14:textId="77777777" w:rsidR="0045016C" w:rsidRDefault="0045016C">
            <w:pPr>
              <w:rPr>
                <w:b/>
                <w:bCs/>
              </w:rPr>
            </w:pPr>
            <w:r>
              <w:rPr>
                <w:b/>
                <w:bCs/>
              </w:rPr>
              <w:t>Model</w:t>
            </w:r>
          </w:p>
        </w:tc>
        <w:tc>
          <w:tcPr>
            <w:tcW w:w="1260" w:type="dxa"/>
            <w:tcBorders>
              <w:top w:val="single" w:sz="4" w:space="0" w:color="auto"/>
              <w:left w:val="single" w:sz="4" w:space="0" w:color="auto"/>
              <w:bottom w:val="single" w:sz="4" w:space="0" w:color="auto"/>
              <w:right w:val="single" w:sz="4" w:space="0" w:color="auto"/>
            </w:tcBorders>
            <w:noWrap/>
            <w:hideMark/>
          </w:tcPr>
          <w:p w14:paraId="57C4C0EE" w14:textId="77777777" w:rsidR="0045016C" w:rsidRDefault="0045016C">
            <w:pPr>
              <w:jc w:val="center"/>
              <w:rPr>
                <w:b/>
                <w:bCs/>
              </w:rPr>
            </w:pPr>
            <w:r>
              <w:rPr>
                <w:b/>
                <w:bCs/>
              </w:rPr>
              <w:t>Qty</w:t>
            </w:r>
          </w:p>
        </w:tc>
      </w:tr>
      <w:tr w:rsidR="0045016C" w14:paraId="45BB1508" w14:textId="77777777" w:rsidTr="00B27BC1">
        <w:trPr>
          <w:trHeight w:val="300"/>
        </w:trPr>
        <w:tc>
          <w:tcPr>
            <w:tcW w:w="3510" w:type="dxa"/>
            <w:tcBorders>
              <w:top w:val="single" w:sz="4" w:space="0" w:color="auto"/>
              <w:left w:val="single" w:sz="4" w:space="0" w:color="auto"/>
              <w:bottom w:val="single" w:sz="4" w:space="0" w:color="auto"/>
              <w:right w:val="single" w:sz="4" w:space="0" w:color="auto"/>
            </w:tcBorders>
            <w:noWrap/>
            <w:vAlign w:val="center"/>
          </w:tcPr>
          <w:p w14:paraId="1B880444" w14:textId="53425ACC" w:rsidR="0045016C" w:rsidRPr="00295842" w:rsidRDefault="002959E1">
            <w:r>
              <w:t>Meraki MR</w:t>
            </w:r>
            <w:r w:rsidR="00B27BC1">
              <w:t>44</w:t>
            </w:r>
          </w:p>
        </w:tc>
        <w:tc>
          <w:tcPr>
            <w:tcW w:w="2070" w:type="dxa"/>
            <w:tcBorders>
              <w:top w:val="single" w:sz="4" w:space="0" w:color="auto"/>
              <w:left w:val="single" w:sz="4" w:space="0" w:color="auto"/>
              <w:bottom w:val="single" w:sz="4" w:space="0" w:color="auto"/>
              <w:right w:val="single" w:sz="4" w:space="0" w:color="auto"/>
            </w:tcBorders>
            <w:noWrap/>
            <w:vAlign w:val="center"/>
          </w:tcPr>
          <w:p w14:paraId="4C186CB5" w14:textId="65EF7DBC" w:rsidR="0045016C" w:rsidRPr="00295842" w:rsidRDefault="002959E1">
            <w:r>
              <w:t>MR</w:t>
            </w:r>
            <w:r w:rsidR="00B27BC1">
              <w:t>44</w:t>
            </w:r>
            <w:r>
              <w:t>-HW</w:t>
            </w:r>
          </w:p>
        </w:tc>
        <w:tc>
          <w:tcPr>
            <w:tcW w:w="1260" w:type="dxa"/>
            <w:tcBorders>
              <w:top w:val="single" w:sz="4" w:space="0" w:color="auto"/>
              <w:left w:val="single" w:sz="4" w:space="0" w:color="auto"/>
              <w:bottom w:val="single" w:sz="4" w:space="0" w:color="auto"/>
              <w:right w:val="single" w:sz="4" w:space="0" w:color="auto"/>
            </w:tcBorders>
            <w:noWrap/>
            <w:vAlign w:val="center"/>
          </w:tcPr>
          <w:p w14:paraId="600F4AF2" w14:textId="2F4E806A" w:rsidR="0045016C" w:rsidRPr="00295842" w:rsidRDefault="003D218C">
            <w:pPr>
              <w:jc w:val="center"/>
            </w:pPr>
            <w:r>
              <w:t>8</w:t>
            </w:r>
          </w:p>
        </w:tc>
      </w:tr>
      <w:tr w:rsidR="00C75629" w14:paraId="3B71B180" w14:textId="77777777" w:rsidTr="00B27BC1">
        <w:trPr>
          <w:trHeight w:val="300"/>
        </w:trPr>
        <w:tc>
          <w:tcPr>
            <w:tcW w:w="3510" w:type="dxa"/>
            <w:tcBorders>
              <w:top w:val="single" w:sz="4" w:space="0" w:color="auto"/>
              <w:left w:val="single" w:sz="4" w:space="0" w:color="auto"/>
              <w:bottom w:val="single" w:sz="4" w:space="0" w:color="auto"/>
              <w:right w:val="single" w:sz="4" w:space="0" w:color="auto"/>
            </w:tcBorders>
            <w:noWrap/>
            <w:vAlign w:val="center"/>
          </w:tcPr>
          <w:p w14:paraId="063396CE" w14:textId="1DC4736B" w:rsidR="00C75629" w:rsidRPr="00295842" w:rsidRDefault="00B27BC1">
            <w:r>
              <w:t>Meraki MR Enterprise – 5 years</w:t>
            </w:r>
          </w:p>
        </w:tc>
        <w:tc>
          <w:tcPr>
            <w:tcW w:w="2070" w:type="dxa"/>
            <w:tcBorders>
              <w:top w:val="single" w:sz="4" w:space="0" w:color="auto"/>
              <w:left w:val="single" w:sz="4" w:space="0" w:color="auto"/>
              <w:bottom w:val="single" w:sz="4" w:space="0" w:color="auto"/>
              <w:right w:val="single" w:sz="4" w:space="0" w:color="auto"/>
            </w:tcBorders>
            <w:noWrap/>
            <w:vAlign w:val="center"/>
          </w:tcPr>
          <w:p w14:paraId="042D11D0" w14:textId="47C14374" w:rsidR="00C75629" w:rsidRPr="00295842" w:rsidRDefault="00B27BC1">
            <w:r>
              <w:t>LIC-ENT-5YR</w:t>
            </w:r>
          </w:p>
        </w:tc>
        <w:tc>
          <w:tcPr>
            <w:tcW w:w="1260" w:type="dxa"/>
            <w:tcBorders>
              <w:top w:val="single" w:sz="4" w:space="0" w:color="auto"/>
              <w:left w:val="single" w:sz="4" w:space="0" w:color="auto"/>
              <w:bottom w:val="single" w:sz="4" w:space="0" w:color="auto"/>
              <w:right w:val="single" w:sz="4" w:space="0" w:color="auto"/>
            </w:tcBorders>
            <w:noWrap/>
            <w:vAlign w:val="center"/>
          </w:tcPr>
          <w:p w14:paraId="50111C26" w14:textId="52192E0E" w:rsidR="00C75629" w:rsidRDefault="003D218C">
            <w:pPr>
              <w:jc w:val="center"/>
            </w:pPr>
            <w:r>
              <w:t>8</w:t>
            </w:r>
          </w:p>
        </w:tc>
      </w:tr>
    </w:tbl>
    <w:p w14:paraId="3522BC0F" w14:textId="77777777" w:rsidR="0045016C" w:rsidRDefault="0045016C" w:rsidP="0045016C">
      <w:pPr>
        <w:pStyle w:val="ListParagraph"/>
        <w:ind w:left="0"/>
        <w:rPr>
          <w:b/>
        </w:rPr>
      </w:pPr>
    </w:p>
    <w:p w14:paraId="47A4988E" w14:textId="3A981FBC" w:rsidR="0045016C" w:rsidRDefault="0045016C" w:rsidP="0045016C"/>
    <w:p w14:paraId="107D56A8" w14:textId="77777777" w:rsidR="0045016C" w:rsidRDefault="0045016C" w:rsidP="0045016C">
      <w:pPr>
        <w:pStyle w:val="Heading1"/>
        <w:rPr>
          <w:b/>
          <w:color w:val="auto"/>
          <w:sz w:val="28"/>
          <w:szCs w:val="28"/>
        </w:rPr>
      </w:pPr>
      <w:bookmarkStart w:id="3" w:name="_Toc155783907"/>
      <w:proofErr w:type="gramStart"/>
      <w:r>
        <w:rPr>
          <w:b/>
          <w:color w:val="auto"/>
          <w:sz w:val="28"/>
          <w:szCs w:val="28"/>
        </w:rPr>
        <w:t xml:space="preserve">2.1  </w:t>
      </w:r>
      <w:r>
        <w:rPr>
          <w:b/>
          <w:color w:val="auto"/>
          <w:sz w:val="28"/>
          <w:szCs w:val="28"/>
        </w:rPr>
        <w:tab/>
      </w:r>
      <w:proofErr w:type="gramEnd"/>
      <w:r>
        <w:rPr>
          <w:b/>
          <w:color w:val="auto"/>
          <w:sz w:val="28"/>
          <w:szCs w:val="28"/>
        </w:rPr>
        <w:t>Pricing and Payment Structure.</w:t>
      </w:r>
      <w:bookmarkEnd w:id="3"/>
    </w:p>
    <w:p w14:paraId="3372210E" w14:textId="77777777" w:rsidR="0045016C" w:rsidRDefault="0045016C" w:rsidP="0045016C"/>
    <w:p w14:paraId="3C6AEE80" w14:textId="77777777" w:rsidR="0045016C" w:rsidRDefault="0045016C" w:rsidP="0045016C">
      <w:r>
        <w:t xml:space="preserve">Vendors are required to breakdown </w:t>
      </w:r>
      <w:r w:rsidR="006F22A8">
        <w:t xml:space="preserve">equipment </w:t>
      </w:r>
      <w:r>
        <w:t xml:space="preserve">as outlined in the table in Appendix A.  </w:t>
      </w:r>
      <w:r>
        <w:rPr>
          <w:u w:val="single"/>
        </w:rPr>
        <w:t>Vendors are required to complete Appendix A as part of their proposal.</w:t>
      </w:r>
    </w:p>
    <w:p w14:paraId="6D4C8B39" w14:textId="77777777" w:rsidR="0045016C" w:rsidRDefault="0045016C" w:rsidP="0045016C"/>
    <w:p w14:paraId="2C860B09" w14:textId="35B2BAB3" w:rsidR="0045016C" w:rsidRDefault="0045016C" w:rsidP="0045016C">
      <w:r>
        <w:t>Contracts will be awarded only after receiving a funding commitment and decision letter from SLD or agreed upon by the district.  This RFP will automatically become part of any contract awarded to a vendor.  The District requests vendors to file a Form 474 (Service Provider Invoice; SPI) to request reimbursement directly from USAC for the eligible E</w:t>
      </w:r>
      <w:r w:rsidR="005D51BF">
        <w:t>-R</w:t>
      </w:r>
      <w:r>
        <w:t>ate portion of the contract.</w:t>
      </w:r>
    </w:p>
    <w:p w14:paraId="5270E59A" w14:textId="77777777" w:rsidR="003A2D7C" w:rsidRDefault="003A2D7C" w:rsidP="0045016C"/>
    <w:p w14:paraId="2D621F87" w14:textId="77777777" w:rsidR="0045016C" w:rsidRDefault="0045016C" w:rsidP="0045016C">
      <w:pPr>
        <w:pStyle w:val="Heading1"/>
        <w:rPr>
          <w:b/>
          <w:color w:val="auto"/>
          <w:sz w:val="28"/>
          <w:szCs w:val="28"/>
        </w:rPr>
      </w:pPr>
      <w:bookmarkStart w:id="4" w:name="_Toc155783908"/>
      <w:proofErr w:type="gramStart"/>
      <w:r>
        <w:rPr>
          <w:b/>
          <w:color w:val="auto"/>
          <w:sz w:val="28"/>
          <w:szCs w:val="28"/>
        </w:rPr>
        <w:t xml:space="preserve">3.1  </w:t>
      </w:r>
      <w:r>
        <w:rPr>
          <w:b/>
          <w:color w:val="auto"/>
          <w:sz w:val="28"/>
          <w:szCs w:val="28"/>
        </w:rPr>
        <w:tab/>
      </w:r>
      <w:proofErr w:type="gramEnd"/>
      <w:r>
        <w:rPr>
          <w:b/>
          <w:color w:val="auto"/>
          <w:sz w:val="28"/>
          <w:szCs w:val="28"/>
        </w:rPr>
        <w:t>Evaluation Process.</w:t>
      </w:r>
      <w:bookmarkEnd w:id="4"/>
    </w:p>
    <w:p w14:paraId="28604DEB" w14:textId="77777777" w:rsidR="0045016C" w:rsidRDefault="0045016C" w:rsidP="0045016C"/>
    <w:p w14:paraId="1199FBFA" w14:textId="77777777" w:rsidR="0045016C" w:rsidRDefault="0045016C" w:rsidP="0045016C">
      <w:r>
        <w:t>Please refer to Appendix B for further details regarding the evaluation process.</w:t>
      </w:r>
    </w:p>
    <w:p w14:paraId="5B6463DC" w14:textId="284DFFD1" w:rsidR="0045016C" w:rsidRDefault="0045016C" w:rsidP="0045016C"/>
    <w:p w14:paraId="535BC33A" w14:textId="77777777" w:rsidR="003A2D7C" w:rsidRDefault="003A2D7C" w:rsidP="0045016C"/>
    <w:p w14:paraId="3557D80C" w14:textId="77777777" w:rsidR="0045016C" w:rsidRDefault="0045016C" w:rsidP="0045016C">
      <w:pPr>
        <w:pStyle w:val="Heading1"/>
        <w:rPr>
          <w:color w:val="auto"/>
        </w:rPr>
      </w:pPr>
      <w:bookmarkStart w:id="5" w:name="_Toc155783909"/>
      <w:proofErr w:type="gramStart"/>
      <w:r>
        <w:rPr>
          <w:b/>
          <w:color w:val="auto"/>
          <w:sz w:val="28"/>
          <w:szCs w:val="28"/>
        </w:rPr>
        <w:t>4.1</w:t>
      </w:r>
      <w:r>
        <w:rPr>
          <w:color w:val="auto"/>
        </w:rPr>
        <w:t xml:space="preserve">  </w:t>
      </w:r>
      <w:r>
        <w:rPr>
          <w:color w:val="auto"/>
        </w:rPr>
        <w:tab/>
      </w:r>
      <w:proofErr w:type="gramEnd"/>
      <w:r>
        <w:rPr>
          <w:b/>
          <w:color w:val="auto"/>
          <w:sz w:val="28"/>
          <w:szCs w:val="28"/>
        </w:rPr>
        <w:t>Discrepancies</w:t>
      </w:r>
      <w:r>
        <w:rPr>
          <w:color w:val="auto"/>
        </w:rPr>
        <w:t xml:space="preserve"> </w:t>
      </w:r>
      <w:r>
        <w:rPr>
          <w:b/>
          <w:color w:val="auto"/>
          <w:sz w:val="28"/>
          <w:szCs w:val="28"/>
        </w:rPr>
        <w:t>and</w:t>
      </w:r>
      <w:r>
        <w:rPr>
          <w:color w:val="auto"/>
        </w:rPr>
        <w:t xml:space="preserve"> </w:t>
      </w:r>
      <w:r>
        <w:rPr>
          <w:b/>
          <w:color w:val="auto"/>
          <w:sz w:val="28"/>
          <w:szCs w:val="28"/>
        </w:rPr>
        <w:t>Omissions</w:t>
      </w:r>
      <w:r>
        <w:rPr>
          <w:color w:val="auto"/>
        </w:rPr>
        <w:t>.</w:t>
      </w:r>
      <w:bookmarkEnd w:id="5"/>
    </w:p>
    <w:p w14:paraId="06081822" w14:textId="77777777" w:rsidR="0045016C" w:rsidRDefault="0045016C" w:rsidP="0045016C">
      <w:pPr>
        <w:rPr>
          <w:b/>
        </w:rPr>
      </w:pPr>
    </w:p>
    <w:p w14:paraId="7F9286AC" w14:textId="22B52682" w:rsidR="0045016C" w:rsidRDefault="0045016C" w:rsidP="0045016C">
      <w:r>
        <w:t xml:space="preserve">Vendors finding discrepancies or omissions in the RFP or having any doubts as to the meaning or intent of any part thereof shall submit such questions or concerns to </w:t>
      </w:r>
      <w:r w:rsidR="003D218C">
        <w:t xml:space="preserve">Stephanie </w:t>
      </w:r>
      <w:proofErr w:type="spellStart"/>
      <w:r w:rsidR="003D218C">
        <w:t>Buzek</w:t>
      </w:r>
      <w:proofErr w:type="spellEnd"/>
      <w:r>
        <w:t xml:space="preserve">, </w:t>
      </w:r>
      <w:r w:rsidR="003D218C">
        <w:t>Heartland Community Schools</w:t>
      </w:r>
      <w:r>
        <w:t xml:space="preserve">, </w:t>
      </w:r>
      <w:r w:rsidR="003D218C">
        <w:t>sbuzek@heartlandschools.net</w:t>
      </w:r>
      <w:r>
        <w:t>. Addenda issued in correspondence to this RFP shall be considered a part of this RFP and shall become part of any final Contract that may be derived from this RFP.  This RFP and its addenda will be part of any possible future contract with successful vendor(s).</w:t>
      </w:r>
    </w:p>
    <w:p w14:paraId="334568C6" w14:textId="05FE5145" w:rsidR="0045016C" w:rsidRDefault="0045016C" w:rsidP="0045016C"/>
    <w:p w14:paraId="088086D5" w14:textId="77777777" w:rsidR="004E5B85" w:rsidRDefault="004E5B85" w:rsidP="0045016C"/>
    <w:p w14:paraId="08D14A2D" w14:textId="77777777" w:rsidR="0045016C" w:rsidRDefault="0045016C" w:rsidP="0045016C">
      <w:pPr>
        <w:pStyle w:val="Heading1"/>
        <w:rPr>
          <w:b/>
          <w:color w:val="auto"/>
          <w:sz w:val="28"/>
          <w:szCs w:val="28"/>
        </w:rPr>
      </w:pPr>
      <w:bookmarkStart w:id="6" w:name="_Toc155783910"/>
      <w:proofErr w:type="gramStart"/>
      <w:r>
        <w:rPr>
          <w:b/>
          <w:color w:val="auto"/>
          <w:sz w:val="28"/>
          <w:szCs w:val="28"/>
        </w:rPr>
        <w:t xml:space="preserve">5.1  </w:t>
      </w:r>
      <w:r>
        <w:rPr>
          <w:b/>
          <w:color w:val="auto"/>
          <w:sz w:val="28"/>
          <w:szCs w:val="28"/>
        </w:rPr>
        <w:tab/>
      </w:r>
      <w:proofErr w:type="gramEnd"/>
      <w:r>
        <w:rPr>
          <w:b/>
          <w:color w:val="auto"/>
          <w:sz w:val="28"/>
          <w:szCs w:val="28"/>
        </w:rPr>
        <w:t>Contingencies.</w:t>
      </w:r>
      <w:bookmarkEnd w:id="6"/>
    </w:p>
    <w:p w14:paraId="60175672" w14:textId="77777777" w:rsidR="0045016C" w:rsidRDefault="0045016C" w:rsidP="0045016C">
      <w:pPr>
        <w:rPr>
          <w:b/>
        </w:rPr>
      </w:pPr>
    </w:p>
    <w:p w14:paraId="7A5C32CB" w14:textId="18424589" w:rsidR="0045016C" w:rsidRDefault="0045016C" w:rsidP="0045016C">
      <w:pPr>
        <w:rPr>
          <w:b/>
        </w:rPr>
      </w:pPr>
      <w:r>
        <w:t xml:space="preserve">This RFP should not be considered as a Contract to purchase goods or services, but is a Request for Proposal in accordance with the Terms and Conditions herein and will not </w:t>
      </w:r>
      <w:r>
        <w:lastRenderedPageBreak/>
        <w:t xml:space="preserve">necessarily give rise to a contract. However, RFP responses should be as detailed and complete as possible to facilitate the formation of a contract based on the RFP response(s) that are pursued should </w:t>
      </w:r>
      <w:r w:rsidR="003D218C">
        <w:t>Heartland Community Schools</w:t>
      </w:r>
      <w:r>
        <w:t xml:space="preserve"> decide to do so. Proposals stating that pricing is valid dependent upon availability and/or subject to prior sale will be considered as non-responsive. Completion of this RFP form and its associated Appendices are a requirement. Failure to do so will disqualify your RFP response submittal. Vendors must submit sealed RFP responses by the due date and time as specified herein. Electronic submissions will be accepted if create in PDF format and e-mail </w:t>
      </w:r>
      <w:r w:rsidR="003D218C">
        <w:t>sbuzek@heartlandschools.net</w:t>
      </w:r>
      <w:r>
        <w:t xml:space="preserve"> by the due date and time as specified herein.  Date and time stamp of receiving computer will govern all e-mails.   Vendors will be considered nonresponsive if the above requirements are not submitted as requested. The </w:t>
      </w:r>
      <w:r w:rsidR="003D218C">
        <w:t>Heartland Community Schools</w:t>
      </w:r>
      <w:r>
        <w:t xml:space="preserve"> has the right to reject all submitted proposals and resubmit for new proposals through a revised RFP.</w:t>
      </w:r>
    </w:p>
    <w:p w14:paraId="61132098" w14:textId="77777777" w:rsidR="0045016C" w:rsidRDefault="0045016C" w:rsidP="0045016C">
      <w:pPr>
        <w:rPr>
          <w:b/>
        </w:rPr>
        <w:sectPr w:rsidR="0045016C" w:rsidSect="001C4BD5">
          <w:pgSz w:w="12240" w:h="15840"/>
          <w:pgMar w:top="1440" w:right="1800" w:bottom="1440" w:left="1800" w:header="720" w:footer="720" w:gutter="0"/>
          <w:cols w:space="720"/>
        </w:sectPr>
      </w:pPr>
    </w:p>
    <w:p w14:paraId="35D647F4" w14:textId="79D7DF6C" w:rsidR="0045016C" w:rsidRDefault="0045016C" w:rsidP="0045016C">
      <w:pPr>
        <w:pStyle w:val="Heading1"/>
        <w:jc w:val="center"/>
        <w:rPr>
          <w:b/>
          <w:color w:val="auto"/>
          <w:sz w:val="28"/>
          <w:szCs w:val="28"/>
        </w:rPr>
      </w:pPr>
      <w:bookmarkStart w:id="7" w:name="_Toc155783911"/>
      <w:r>
        <w:rPr>
          <w:b/>
          <w:color w:val="auto"/>
          <w:sz w:val="28"/>
          <w:szCs w:val="28"/>
        </w:rPr>
        <w:lastRenderedPageBreak/>
        <w:t>Appendix A</w:t>
      </w:r>
      <w:bookmarkEnd w:id="7"/>
    </w:p>
    <w:p w14:paraId="69A33176" w14:textId="34AD6631" w:rsidR="00C521A4" w:rsidRDefault="00C521A4" w:rsidP="00C521A4"/>
    <w:p w14:paraId="69C178EE" w14:textId="77777777" w:rsidR="00C521A4" w:rsidRPr="008F3D87" w:rsidRDefault="00C521A4" w:rsidP="00C521A4">
      <w:pPr>
        <w:jc w:val="center"/>
        <w:rPr>
          <w:b/>
          <w:color w:val="FF0000"/>
        </w:rPr>
      </w:pPr>
      <w:r w:rsidRPr="008F3D87">
        <w:rPr>
          <w:b/>
          <w:color w:val="FF0000"/>
        </w:rPr>
        <w:t>Required Form for RFP Response.</w:t>
      </w:r>
    </w:p>
    <w:p w14:paraId="7B3635F9" w14:textId="77777777" w:rsidR="00C521A4" w:rsidRPr="00C521A4" w:rsidRDefault="00C521A4" w:rsidP="00C521A4"/>
    <w:p w14:paraId="78932238" w14:textId="77777777" w:rsidR="0045016C" w:rsidRDefault="0045016C" w:rsidP="0045016C">
      <w:pPr>
        <w:rPr>
          <w:b/>
        </w:rPr>
      </w:pPr>
    </w:p>
    <w:tbl>
      <w:tblPr>
        <w:tblStyle w:val="TableGrid"/>
        <w:tblW w:w="0" w:type="auto"/>
        <w:jc w:val="center"/>
        <w:tblInd w:w="0" w:type="dxa"/>
        <w:tblLook w:val="04A0" w:firstRow="1" w:lastRow="0" w:firstColumn="1" w:lastColumn="0" w:noHBand="0" w:noVBand="1"/>
      </w:tblPr>
      <w:tblGrid>
        <w:gridCol w:w="3969"/>
        <w:gridCol w:w="1490"/>
        <w:gridCol w:w="1665"/>
        <w:gridCol w:w="1583"/>
      </w:tblGrid>
      <w:tr w:rsidR="0045016C" w14:paraId="06B5A92E" w14:textId="77777777" w:rsidTr="00B27BC1">
        <w:trPr>
          <w:trHeight w:val="422"/>
          <w:jc w:val="center"/>
        </w:trPr>
        <w:tc>
          <w:tcPr>
            <w:tcW w:w="870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F94C298" w14:textId="0ED98C51" w:rsidR="0045016C" w:rsidRDefault="0045016C">
            <w:pPr>
              <w:jc w:val="center"/>
              <w:rPr>
                <w:b/>
              </w:rPr>
            </w:pPr>
            <w:r>
              <w:rPr>
                <w:b/>
              </w:rPr>
              <w:t xml:space="preserve">TABLE 2.1:  </w:t>
            </w:r>
            <w:r w:rsidR="003D218C">
              <w:rPr>
                <w:b/>
              </w:rPr>
              <w:t>HEARTLAND COMMUNITY SCHOOLS</w:t>
            </w:r>
          </w:p>
          <w:p w14:paraId="48FA0B9F" w14:textId="3A7CA3BE" w:rsidR="006F22A8" w:rsidRDefault="006F22A8">
            <w:pPr>
              <w:jc w:val="center"/>
              <w:rPr>
                <w:b/>
              </w:rPr>
            </w:pPr>
          </w:p>
          <w:p w14:paraId="3B9CBAC3" w14:textId="77777777" w:rsidR="006F22A8" w:rsidRDefault="006F22A8">
            <w:pPr>
              <w:jc w:val="center"/>
              <w:rPr>
                <w:b/>
              </w:rPr>
            </w:pPr>
          </w:p>
        </w:tc>
      </w:tr>
      <w:tr w:rsidR="0045016C" w14:paraId="515A20EE" w14:textId="77777777" w:rsidTr="00B27BC1">
        <w:trPr>
          <w:trHeight w:val="422"/>
          <w:jc w:val="center"/>
        </w:trPr>
        <w:tc>
          <w:tcPr>
            <w:tcW w:w="8707" w:type="dxa"/>
            <w:gridSpan w:val="4"/>
            <w:tcBorders>
              <w:top w:val="single" w:sz="4" w:space="0" w:color="auto"/>
              <w:left w:val="single" w:sz="4" w:space="0" w:color="auto"/>
              <w:bottom w:val="single" w:sz="4" w:space="0" w:color="auto"/>
              <w:right w:val="single" w:sz="4" w:space="0" w:color="auto"/>
            </w:tcBorders>
            <w:vAlign w:val="center"/>
            <w:hideMark/>
          </w:tcPr>
          <w:p w14:paraId="0227F121" w14:textId="423868AF" w:rsidR="0045016C" w:rsidRDefault="005D51BF">
            <w:pPr>
              <w:jc w:val="center"/>
              <w:rPr>
                <w:b/>
              </w:rPr>
            </w:pPr>
            <w:r>
              <w:rPr>
                <w:b/>
              </w:rPr>
              <w:t>E-R</w:t>
            </w:r>
            <w:r w:rsidR="0045016C">
              <w:rPr>
                <w:b/>
              </w:rPr>
              <w:t>ate Eligible Services</w:t>
            </w:r>
          </w:p>
        </w:tc>
      </w:tr>
      <w:tr w:rsidR="0045016C" w14:paraId="35DBF730" w14:textId="77777777" w:rsidTr="00B27BC1">
        <w:trPr>
          <w:trHeight w:val="422"/>
          <w:jc w:val="center"/>
        </w:trPr>
        <w:tc>
          <w:tcPr>
            <w:tcW w:w="3969" w:type="dxa"/>
            <w:tcBorders>
              <w:top w:val="single" w:sz="4" w:space="0" w:color="auto"/>
              <w:left w:val="single" w:sz="4" w:space="0" w:color="auto"/>
              <w:bottom w:val="single" w:sz="4" w:space="0" w:color="auto"/>
              <w:right w:val="single" w:sz="4" w:space="0" w:color="auto"/>
            </w:tcBorders>
            <w:vAlign w:val="center"/>
            <w:hideMark/>
          </w:tcPr>
          <w:p w14:paraId="09AE2F2C" w14:textId="77777777" w:rsidR="0045016C" w:rsidRDefault="0045016C">
            <w:pPr>
              <w:jc w:val="center"/>
              <w:rPr>
                <w:b/>
              </w:rPr>
            </w:pPr>
            <w:r>
              <w:rPr>
                <w:b/>
              </w:rPr>
              <w:t>Description</w:t>
            </w:r>
          </w:p>
        </w:tc>
        <w:tc>
          <w:tcPr>
            <w:tcW w:w="1490" w:type="dxa"/>
            <w:tcBorders>
              <w:top w:val="single" w:sz="4" w:space="0" w:color="auto"/>
              <w:left w:val="single" w:sz="4" w:space="0" w:color="auto"/>
              <w:bottom w:val="single" w:sz="4" w:space="0" w:color="auto"/>
              <w:right w:val="single" w:sz="4" w:space="0" w:color="auto"/>
            </w:tcBorders>
            <w:vAlign w:val="center"/>
            <w:hideMark/>
          </w:tcPr>
          <w:p w14:paraId="7A5453E4" w14:textId="77777777" w:rsidR="0045016C" w:rsidRDefault="0045016C">
            <w:pPr>
              <w:jc w:val="center"/>
              <w:rPr>
                <w:b/>
              </w:rPr>
            </w:pPr>
            <w:r>
              <w:rPr>
                <w:b/>
              </w:rPr>
              <w:t>Qty</w:t>
            </w:r>
          </w:p>
        </w:tc>
        <w:tc>
          <w:tcPr>
            <w:tcW w:w="1665" w:type="dxa"/>
            <w:tcBorders>
              <w:top w:val="single" w:sz="4" w:space="0" w:color="auto"/>
              <w:left w:val="single" w:sz="4" w:space="0" w:color="auto"/>
              <w:bottom w:val="single" w:sz="4" w:space="0" w:color="auto"/>
              <w:right w:val="single" w:sz="4" w:space="0" w:color="auto"/>
            </w:tcBorders>
            <w:vAlign w:val="center"/>
            <w:hideMark/>
          </w:tcPr>
          <w:p w14:paraId="102358C7" w14:textId="77777777" w:rsidR="0045016C" w:rsidRDefault="0045016C">
            <w:pPr>
              <w:jc w:val="center"/>
              <w:rPr>
                <w:b/>
              </w:rPr>
            </w:pPr>
            <w:r>
              <w:rPr>
                <w:b/>
              </w:rPr>
              <w:t>Unit</w:t>
            </w:r>
          </w:p>
        </w:tc>
        <w:tc>
          <w:tcPr>
            <w:tcW w:w="1583" w:type="dxa"/>
            <w:tcBorders>
              <w:top w:val="single" w:sz="4" w:space="0" w:color="auto"/>
              <w:left w:val="single" w:sz="4" w:space="0" w:color="auto"/>
              <w:bottom w:val="single" w:sz="4" w:space="0" w:color="auto"/>
              <w:right w:val="single" w:sz="4" w:space="0" w:color="auto"/>
            </w:tcBorders>
            <w:vAlign w:val="center"/>
            <w:hideMark/>
          </w:tcPr>
          <w:p w14:paraId="37118304" w14:textId="77777777" w:rsidR="0045016C" w:rsidRDefault="0045016C">
            <w:pPr>
              <w:jc w:val="center"/>
              <w:rPr>
                <w:b/>
              </w:rPr>
            </w:pPr>
            <w:r>
              <w:rPr>
                <w:b/>
              </w:rPr>
              <w:t>Total</w:t>
            </w:r>
          </w:p>
        </w:tc>
      </w:tr>
      <w:tr w:rsidR="0045016C" w14:paraId="3DBDEB4C" w14:textId="77777777" w:rsidTr="00B27BC1">
        <w:trPr>
          <w:trHeight w:val="422"/>
          <w:jc w:val="center"/>
        </w:trPr>
        <w:tc>
          <w:tcPr>
            <w:tcW w:w="3969" w:type="dxa"/>
            <w:tcBorders>
              <w:top w:val="single" w:sz="4" w:space="0" w:color="auto"/>
              <w:left w:val="single" w:sz="4" w:space="0" w:color="auto"/>
              <w:bottom w:val="single" w:sz="4" w:space="0" w:color="auto"/>
              <w:right w:val="single" w:sz="4" w:space="0" w:color="auto"/>
            </w:tcBorders>
            <w:vAlign w:val="center"/>
          </w:tcPr>
          <w:p w14:paraId="52A6B1E5" w14:textId="000CB586" w:rsidR="0045016C" w:rsidRPr="00295842" w:rsidRDefault="00CA464F">
            <w:pPr>
              <w:pStyle w:val="ListParagraph"/>
              <w:ind w:left="0"/>
              <w:rPr>
                <w:b/>
              </w:rPr>
            </w:pPr>
            <w:r>
              <w:rPr>
                <w:b/>
              </w:rPr>
              <w:t>Meraki MR</w:t>
            </w:r>
            <w:r w:rsidR="00B27BC1">
              <w:rPr>
                <w:b/>
              </w:rPr>
              <w:t>44 access points</w:t>
            </w:r>
          </w:p>
        </w:tc>
        <w:tc>
          <w:tcPr>
            <w:tcW w:w="1490" w:type="dxa"/>
            <w:tcBorders>
              <w:top w:val="single" w:sz="4" w:space="0" w:color="auto"/>
              <w:left w:val="single" w:sz="4" w:space="0" w:color="auto"/>
              <w:bottom w:val="single" w:sz="4" w:space="0" w:color="auto"/>
              <w:right w:val="single" w:sz="4" w:space="0" w:color="auto"/>
            </w:tcBorders>
            <w:vAlign w:val="center"/>
          </w:tcPr>
          <w:p w14:paraId="600386A4" w14:textId="068A5AAB" w:rsidR="0045016C" w:rsidRPr="004E52F9" w:rsidRDefault="003D218C">
            <w:pPr>
              <w:jc w:val="center"/>
              <w:rPr>
                <w:b/>
              </w:rPr>
            </w:pPr>
            <w:r>
              <w:rPr>
                <w:b/>
              </w:rPr>
              <w:t>8</w:t>
            </w:r>
          </w:p>
        </w:tc>
        <w:tc>
          <w:tcPr>
            <w:tcW w:w="1665" w:type="dxa"/>
            <w:tcBorders>
              <w:top w:val="single" w:sz="4" w:space="0" w:color="auto"/>
              <w:left w:val="single" w:sz="4" w:space="0" w:color="auto"/>
              <w:bottom w:val="single" w:sz="4" w:space="0" w:color="auto"/>
              <w:right w:val="single" w:sz="4" w:space="0" w:color="auto"/>
            </w:tcBorders>
            <w:vAlign w:val="center"/>
          </w:tcPr>
          <w:p w14:paraId="0251235D" w14:textId="77777777" w:rsidR="0045016C" w:rsidRDefault="0045016C">
            <w:pPr>
              <w:rPr>
                <w:b/>
              </w:rPr>
            </w:pPr>
          </w:p>
        </w:tc>
        <w:tc>
          <w:tcPr>
            <w:tcW w:w="1583" w:type="dxa"/>
            <w:tcBorders>
              <w:top w:val="single" w:sz="4" w:space="0" w:color="auto"/>
              <w:left w:val="single" w:sz="4" w:space="0" w:color="auto"/>
              <w:bottom w:val="single" w:sz="4" w:space="0" w:color="auto"/>
              <w:right w:val="single" w:sz="4" w:space="0" w:color="auto"/>
            </w:tcBorders>
            <w:vAlign w:val="center"/>
          </w:tcPr>
          <w:p w14:paraId="7DC65BD5" w14:textId="77777777" w:rsidR="0045016C" w:rsidRDefault="0045016C">
            <w:pPr>
              <w:rPr>
                <w:b/>
              </w:rPr>
            </w:pPr>
          </w:p>
        </w:tc>
      </w:tr>
      <w:tr w:rsidR="0045016C" w14:paraId="71ED5250" w14:textId="77777777" w:rsidTr="00B27BC1">
        <w:trPr>
          <w:trHeight w:val="422"/>
          <w:jc w:val="center"/>
        </w:trPr>
        <w:tc>
          <w:tcPr>
            <w:tcW w:w="3969" w:type="dxa"/>
            <w:tcBorders>
              <w:top w:val="single" w:sz="4" w:space="0" w:color="auto"/>
              <w:left w:val="single" w:sz="4" w:space="0" w:color="auto"/>
              <w:bottom w:val="single" w:sz="4" w:space="0" w:color="auto"/>
              <w:right w:val="single" w:sz="4" w:space="0" w:color="auto"/>
            </w:tcBorders>
            <w:vAlign w:val="center"/>
          </w:tcPr>
          <w:p w14:paraId="39F8A930" w14:textId="06B20B53" w:rsidR="0045016C" w:rsidRPr="00295842" w:rsidRDefault="00B27BC1">
            <w:pPr>
              <w:pStyle w:val="ListParagraph"/>
              <w:ind w:left="0"/>
              <w:rPr>
                <w:b/>
              </w:rPr>
            </w:pPr>
            <w:r>
              <w:rPr>
                <w:b/>
              </w:rPr>
              <w:t>Meraki MR Enterprise – 5 years</w:t>
            </w:r>
          </w:p>
        </w:tc>
        <w:tc>
          <w:tcPr>
            <w:tcW w:w="1490" w:type="dxa"/>
            <w:tcBorders>
              <w:top w:val="single" w:sz="4" w:space="0" w:color="auto"/>
              <w:left w:val="single" w:sz="4" w:space="0" w:color="auto"/>
              <w:bottom w:val="single" w:sz="4" w:space="0" w:color="auto"/>
              <w:right w:val="single" w:sz="4" w:space="0" w:color="auto"/>
            </w:tcBorders>
            <w:vAlign w:val="center"/>
          </w:tcPr>
          <w:p w14:paraId="137F6378" w14:textId="17D03519" w:rsidR="0045016C" w:rsidRPr="00DE5FA0" w:rsidRDefault="003D218C">
            <w:pPr>
              <w:jc w:val="center"/>
              <w:rPr>
                <w:b/>
              </w:rPr>
            </w:pPr>
            <w:r>
              <w:rPr>
                <w:b/>
              </w:rPr>
              <w:t>8</w:t>
            </w:r>
          </w:p>
        </w:tc>
        <w:tc>
          <w:tcPr>
            <w:tcW w:w="1665" w:type="dxa"/>
            <w:tcBorders>
              <w:top w:val="single" w:sz="4" w:space="0" w:color="auto"/>
              <w:left w:val="single" w:sz="4" w:space="0" w:color="auto"/>
              <w:bottom w:val="single" w:sz="4" w:space="0" w:color="auto"/>
              <w:right w:val="single" w:sz="4" w:space="0" w:color="auto"/>
            </w:tcBorders>
            <w:vAlign w:val="center"/>
          </w:tcPr>
          <w:p w14:paraId="19179B95" w14:textId="77777777" w:rsidR="0045016C" w:rsidRDefault="0045016C">
            <w:pPr>
              <w:rPr>
                <w:b/>
              </w:rPr>
            </w:pPr>
          </w:p>
        </w:tc>
        <w:tc>
          <w:tcPr>
            <w:tcW w:w="1583" w:type="dxa"/>
            <w:tcBorders>
              <w:top w:val="single" w:sz="4" w:space="0" w:color="auto"/>
              <w:left w:val="single" w:sz="4" w:space="0" w:color="auto"/>
              <w:bottom w:val="single" w:sz="4" w:space="0" w:color="auto"/>
              <w:right w:val="single" w:sz="4" w:space="0" w:color="auto"/>
            </w:tcBorders>
            <w:vAlign w:val="center"/>
          </w:tcPr>
          <w:p w14:paraId="39B86451" w14:textId="77777777" w:rsidR="0045016C" w:rsidRDefault="0045016C">
            <w:pPr>
              <w:rPr>
                <w:b/>
              </w:rPr>
            </w:pPr>
          </w:p>
        </w:tc>
      </w:tr>
    </w:tbl>
    <w:p w14:paraId="387BAD91" w14:textId="77777777" w:rsidR="0045016C" w:rsidRDefault="0045016C" w:rsidP="0045016C">
      <w:pPr>
        <w:jc w:val="center"/>
        <w:rPr>
          <w:b/>
        </w:rPr>
      </w:pPr>
    </w:p>
    <w:p w14:paraId="7BBE59BB" w14:textId="77777777" w:rsidR="0045016C" w:rsidRDefault="0045016C" w:rsidP="0045016C">
      <w:pPr>
        <w:jc w:val="center"/>
        <w:rPr>
          <w:b/>
        </w:rPr>
      </w:pPr>
    </w:p>
    <w:p w14:paraId="508554C4" w14:textId="77777777" w:rsidR="0045016C" w:rsidRDefault="0045016C" w:rsidP="0045016C">
      <w:pPr>
        <w:jc w:val="center"/>
        <w:rPr>
          <w:b/>
        </w:rPr>
      </w:pPr>
    </w:p>
    <w:p w14:paraId="1E0A8DD5" w14:textId="77777777" w:rsidR="0045016C" w:rsidRDefault="0045016C" w:rsidP="0045016C">
      <w:pPr>
        <w:jc w:val="center"/>
        <w:rPr>
          <w:b/>
        </w:rPr>
      </w:pPr>
    </w:p>
    <w:p w14:paraId="47934DF6" w14:textId="5F181793" w:rsidR="00C521A4" w:rsidRDefault="00C521A4" w:rsidP="00C521A4">
      <w:pPr>
        <w:tabs>
          <w:tab w:val="left" w:pos="1920"/>
        </w:tabs>
      </w:pPr>
      <w:r>
        <w:t xml:space="preserve">I acknowledge Section 2.1 Pricing and Payment; </w:t>
      </w:r>
      <w:r w:rsidR="003D218C">
        <w:t>Heartland Community Schools</w:t>
      </w:r>
      <w:r>
        <w:t xml:space="preserve"> will only accept discount on invoices; therefore, the winning vendor will file a Form 474 (Service Provider Invoice Form) to request payment of the discount amount for eligible services after billing the applicant for the non-discount share of the cost of the equipment and/or services.</w:t>
      </w:r>
    </w:p>
    <w:p w14:paraId="7922AF27" w14:textId="77777777" w:rsidR="00C521A4" w:rsidRDefault="00C521A4" w:rsidP="00C521A4">
      <w:pPr>
        <w:tabs>
          <w:tab w:val="left" w:pos="1920"/>
        </w:tabs>
      </w:pPr>
    </w:p>
    <w:p w14:paraId="42A674BD" w14:textId="77777777" w:rsidR="00C521A4" w:rsidRDefault="00C521A4" w:rsidP="00C521A4">
      <w:pPr>
        <w:tabs>
          <w:tab w:val="left" w:pos="1920"/>
        </w:tabs>
      </w:pPr>
    </w:p>
    <w:p w14:paraId="06D93D06" w14:textId="77777777" w:rsidR="00C521A4" w:rsidRDefault="00C521A4" w:rsidP="00C521A4">
      <w:pPr>
        <w:tabs>
          <w:tab w:val="left" w:pos="1920"/>
          <w:tab w:val="left" w:leader="underscore" w:pos="8640"/>
        </w:tabs>
      </w:pPr>
      <w:r>
        <w:t xml:space="preserve">Vendor Name:  </w:t>
      </w:r>
      <w:r>
        <w:tab/>
      </w:r>
      <w:r>
        <w:tab/>
      </w:r>
    </w:p>
    <w:p w14:paraId="5706B1CC" w14:textId="77777777" w:rsidR="00C521A4" w:rsidRDefault="00C521A4" w:rsidP="00C521A4">
      <w:pPr>
        <w:tabs>
          <w:tab w:val="left" w:pos="1920"/>
          <w:tab w:val="left" w:leader="underscore" w:pos="8640"/>
        </w:tabs>
      </w:pPr>
    </w:p>
    <w:p w14:paraId="36DFB5CD" w14:textId="77777777" w:rsidR="00C521A4" w:rsidRDefault="00C521A4" w:rsidP="00C521A4">
      <w:pPr>
        <w:tabs>
          <w:tab w:val="left" w:pos="1920"/>
          <w:tab w:val="left" w:leader="underscore" w:pos="8640"/>
        </w:tabs>
      </w:pPr>
    </w:p>
    <w:p w14:paraId="3F4E5962" w14:textId="63DE2FCF" w:rsidR="00C521A4" w:rsidRDefault="00C521A4" w:rsidP="00C521A4">
      <w:pPr>
        <w:tabs>
          <w:tab w:val="left" w:pos="1920"/>
          <w:tab w:val="left" w:leader="underscore" w:pos="8640"/>
        </w:tabs>
      </w:pPr>
      <w:r>
        <w:t>E</w:t>
      </w:r>
      <w:r w:rsidR="005D51BF">
        <w:t>-R</w:t>
      </w:r>
      <w:r>
        <w:t xml:space="preserve">ate Form 498 ID (SPIN):  </w:t>
      </w:r>
      <w:r>
        <w:tab/>
      </w:r>
    </w:p>
    <w:p w14:paraId="3BC7CB42" w14:textId="77777777" w:rsidR="00C521A4" w:rsidRDefault="00C521A4" w:rsidP="00C521A4">
      <w:pPr>
        <w:tabs>
          <w:tab w:val="left" w:pos="1920"/>
          <w:tab w:val="left" w:leader="underscore" w:pos="8640"/>
        </w:tabs>
      </w:pPr>
    </w:p>
    <w:p w14:paraId="7ACD87D4" w14:textId="77777777" w:rsidR="00C521A4" w:rsidRDefault="00C521A4" w:rsidP="00C521A4">
      <w:pPr>
        <w:tabs>
          <w:tab w:val="left" w:pos="1920"/>
          <w:tab w:val="left" w:leader="underscore" w:pos="8640"/>
        </w:tabs>
      </w:pPr>
    </w:p>
    <w:p w14:paraId="39E0BC96" w14:textId="77777777" w:rsidR="00C521A4" w:rsidRDefault="00C521A4" w:rsidP="00C521A4">
      <w:pPr>
        <w:tabs>
          <w:tab w:val="left" w:pos="1920"/>
          <w:tab w:val="left" w:leader="underscore" w:pos="8640"/>
        </w:tabs>
      </w:pPr>
      <w:r>
        <w:t>Printed Name:</w:t>
      </w:r>
      <w:r>
        <w:tab/>
      </w:r>
      <w:r>
        <w:tab/>
      </w:r>
    </w:p>
    <w:p w14:paraId="7DAFA7F8" w14:textId="77777777" w:rsidR="00C521A4" w:rsidRDefault="00C521A4" w:rsidP="00C521A4">
      <w:pPr>
        <w:tabs>
          <w:tab w:val="left" w:pos="1920"/>
          <w:tab w:val="left" w:leader="underscore" w:pos="8640"/>
        </w:tabs>
      </w:pPr>
    </w:p>
    <w:p w14:paraId="56CBE15C" w14:textId="77777777" w:rsidR="00C521A4" w:rsidRDefault="00C521A4" w:rsidP="00C521A4">
      <w:pPr>
        <w:tabs>
          <w:tab w:val="left" w:pos="1920"/>
          <w:tab w:val="left" w:leader="underscore" w:pos="8640"/>
        </w:tabs>
      </w:pPr>
    </w:p>
    <w:p w14:paraId="66916175" w14:textId="77777777" w:rsidR="00C521A4" w:rsidRDefault="00C521A4" w:rsidP="00C521A4">
      <w:pPr>
        <w:tabs>
          <w:tab w:val="left" w:pos="1920"/>
          <w:tab w:val="left" w:leader="underscore" w:pos="8640"/>
        </w:tabs>
      </w:pPr>
      <w:r>
        <w:t>Signature:</w:t>
      </w:r>
      <w:r>
        <w:tab/>
      </w:r>
      <w:r>
        <w:tab/>
      </w:r>
    </w:p>
    <w:p w14:paraId="7254B9F1" w14:textId="77777777" w:rsidR="00C521A4" w:rsidRDefault="00C521A4" w:rsidP="00C521A4">
      <w:pPr>
        <w:tabs>
          <w:tab w:val="left" w:pos="1920"/>
          <w:tab w:val="left" w:leader="underscore" w:pos="8640"/>
        </w:tabs>
      </w:pPr>
    </w:p>
    <w:p w14:paraId="376E36BB" w14:textId="77777777" w:rsidR="00C521A4" w:rsidRDefault="00C521A4" w:rsidP="00C521A4">
      <w:pPr>
        <w:tabs>
          <w:tab w:val="left" w:pos="1920"/>
          <w:tab w:val="left" w:leader="underscore" w:pos="8640"/>
        </w:tabs>
      </w:pPr>
    </w:p>
    <w:p w14:paraId="1A36783B" w14:textId="77777777" w:rsidR="00C521A4" w:rsidRDefault="00C521A4" w:rsidP="00C521A4">
      <w:pPr>
        <w:tabs>
          <w:tab w:val="left" w:pos="1920"/>
          <w:tab w:val="left" w:leader="underscore" w:pos="8640"/>
        </w:tabs>
      </w:pPr>
      <w:r>
        <w:t>Date Submitted:</w:t>
      </w:r>
      <w:r>
        <w:tab/>
      </w:r>
      <w:r>
        <w:tab/>
      </w:r>
    </w:p>
    <w:p w14:paraId="15EFE951" w14:textId="77777777" w:rsidR="0045016C" w:rsidRDefault="0045016C" w:rsidP="0045016C">
      <w:pPr>
        <w:rPr>
          <w:rFonts w:asciiTheme="majorHAnsi" w:eastAsiaTheme="majorEastAsia" w:hAnsiTheme="majorHAnsi" w:cstheme="majorBidi"/>
          <w:b/>
          <w:sz w:val="28"/>
          <w:szCs w:val="28"/>
        </w:rPr>
      </w:pPr>
      <w:r>
        <w:rPr>
          <w:b/>
          <w:sz w:val="28"/>
          <w:szCs w:val="28"/>
        </w:rPr>
        <w:br w:type="page"/>
      </w:r>
    </w:p>
    <w:p w14:paraId="2FD68019" w14:textId="77777777" w:rsidR="0045016C" w:rsidRDefault="0045016C" w:rsidP="0045016C">
      <w:pPr>
        <w:pStyle w:val="Heading1"/>
        <w:jc w:val="center"/>
        <w:rPr>
          <w:b/>
          <w:color w:val="auto"/>
          <w:sz w:val="28"/>
          <w:szCs w:val="28"/>
        </w:rPr>
      </w:pPr>
      <w:bookmarkStart w:id="8" w:name="_Toc155783912"/>
      <w:r>
        <w:rPr>
          <w:b/>
          <w:color w:val="auto"/>
          <w:sz w:val="28"/>
          <w:szCs w:val="28"/>
        </w:rPr>
        <w:lastRenderedPageBreak/>
        <w:t>Appendix B</w:t>
      </w:r>
      <w:bookmarkEnd w:id="8"/>
    </w:p>
    <w:p w14:paraId="52FD1759" w14:textId="77777777" w:rsidR="0045016C" w:rsidRDefault="0045016C" w:rsidP="0045016C">
      <w:pPr>
        <w:jc w:val="center"/>
        <w:rPr>
          <w:b/>
        </w:rPr>
      </w:pPr>
    </w:p>
    <w:p w14:paraId="52758A1F" w14:textId="77777777" w:rsidR="0045016C" w:rsidRDefault="0045016C" w:rsidP="0045016C">
      <w:pPr>
        <w:jc w:val="center"/>
      </w:pPr>
      <w:r>
        <w:t>Evaluation Rubric</w:t>
      </w:r>
    </w:p>
    <w:p w14:paraId="0240AA79" w14:textId="44489771" w:rsidR="0045016C" w:rsidRDefault="003D218C" w:rsidP="0045016C">
      <w:pPr>
        <w:jc w:val="center"/>
      </w:pPr>
      <w:r>
        <w:t>Heartland Community Schools</w:t>
      </w:r>
    </w:p>
    <w:p w14:paraId="05D883F5" w14:textId="63611181" w:rsidR="0045016C" w:rsidRDefault="0045016C" w:rsidP="0045016C">
      <w:pPr>
        <w:jc w:val="center"/>
      </w:pPr>
      <w:r>
        <w:t>E</w:t>
      </w:r>
      <w:r w:rsidR="005D51BF">
        <w:t>-R</w:t>
      </w:r>
      <w:r>
        <w:t>ate: Cat2.202</w:t>
      </w:r>
      <w:r w:rsidR="00DE5FA0">
        <w:t>5</w:t>
      </w:r>
      <w:r>
        <w:t>Wireless</w:t>
      </w:r>
    </w:p>
    <w:p w14:paraId="5E4AF09F" w14:textId="77777777" w:rsidR="0045016C" w:rsidRDefault="0045016C" w:rsidP="0045016C">
      <w:pPr>
        <w:jc w:val="center"/>
      </w:pPr>
    </w:p>
    <w:p w14:paraId="7BFDF172" w14:textId="77777777" w:rsidR="0045016C" w:rsidRDefault="0045016C" w:rsidP="0045016C">
      <w:pPr>
        <w:jc w:val="center"/>
      </w:pPr>
    </w:p>
    <w:p w14:paraId="58249055" w14:textId="77777777" w:rsidR="0045016C" w:rsidRDefault="0045016C" w:rsidP="0045016C">
      <w:pPr>
        <w:pStyle w:val="ListParagraph"/>
        <w:numPr>
          <w:ilvl w:val="0"/>
          <w:numId w:val="2"/>
        </w:numPr>
        <w:tabs>
          <w:tab w:val="left" w:leader="dot" w:pos="7920"/>
        </w:tabs>
        <w:rPr>
          <w:b/>
          <w:sz w:val="28"/>
          <w:szCs w:val="28"/>
        </w:rPr>
      </w:pPr>
      <w:r>
        <w:rPr>
          <w:b/>
          <w:sz w:val="28"/>
          <w:szCs w:val="28"/>
        </w:rPr>
        <w:t>Cost of eligible equipment and/or eligible maintenance</w:t>
      </w:r>
      <w:r>
        <w:rPr>
          <w:b/>
          <w:sz w:val="28"/>
          <w:szCs w:val="28"/>
        </w:rPr>
        <w:tab/>
        <w:t>25 points</w:t>
      </w:r>
    </w:p>
    <w:p w14:paraId="0DC1F8B4" w14:textId="77777777" w:rsidR="0045016C" w:rsidRDefault="0045016C" w:rsidP="0045016C">
      <w:pPr>
        <w:pStyle w:val="ListParagraph"/>
        <w:tabs>
          <w:tab w:val="left" w:leader="dot" w:pos="7920"/>
        </w:tabs>
      </w:pPr>
    </w:p>
    <w:p w14:paraId="656ED37A" w14:textId="77777777" w:rsidR="0045016C" w:rsidRDefault="0045016C" w:rsidP="0045016C">
      <w:pPr>
        <w:pStyle w:val="ListParagraph"/>
        <w:tabs>
          <w:tab w:val="left" w:leader="dot" w:pos="7920"/>
        </w:tabs>
      </w:pPr>
      <w:r>
        <w:t>Cost of Equipment will be released at time of proposal opening.  Points will be awarded during the evaluation of the proposal(s).</w:t>
      </w:r>
    </w:p>
    <w:p w14:paraId="67B3D11A" w14:textId="77777777" w:rsidR="0045016C" w:rsidRDefault="0045016C" w:rsidP="0045016C">
      <w:pPr>
        <w:pStyle w:val="ListParagraph"/>
        <w:tabs>
          <w:tab w:val="left" w:leader="dot" w:pos="7920"/>
        </w:tabs>
      </w:pPr>
    </w:p>
    <w:p w14:paraId="7869ADDB" w14:textId="77777777" w:rsidR="0045016C" w:rsidRDefault="0045016C" w:rsidP="0045016C">
      <w:pPr>
        <w:pStyle w:val="ListParagraph"/>
        <w:numPr>
          <w:ilvl w:val="0"/>
          <w:numId w:val="2"/>
        </w:numPr>
        <w:tabs>
          <w:tab w:val="left" w:leader="dot" w:pos="7920"/>
        </w:tabs>
        <w:rPr>
          <w:b/>
          <w:sz w:val="28"/>
          <w:szCs w:val="28"/>
        </w:rPr>
      </w:pPr>
      <w:r>
        <w:rPr>
          <w:b/>
          <w:sz w:val="28"/>
          <w:szCs w:val="28"/>
        </w:rPr>
        <w:t>Compatibility with currently owned district devices</w:t>
      </w:r>
      <w:r>
        <w:rPr>
          <w:b/>
          <w:sz w:val="28"/>
          <w:szCs w:val="28"/>
        </w:rPr>
        <w:tab/>
        <w:t>20 points</w:t>
      </w:r>
    </w:p>
    <w:p w14:paraId="093F9B7B" w14:textId="77777777" w:rsidR="0045016C" w:rsidRDefault="0045016C" w:rsidP="0045016C">
      <w:pPr>
        <w:pStyle w:val="ListParagraph"/>
        <w:tabs>
          <w:tab w:val="left" w:leader="dot" w:pos="7920"/>
        </w:tabs>
        <w:rPr>
          <w:sz w:val="28"/>
          <w:szCs w:val="28"/>
        </w:rPr>
      </w:pPr>
    </w:p>
    <w:p w14:paraId="683C66F8" w14:textId="77777777" w:rsidR="0045016C" w:rsidRDefault="0045016C" w:rsidP="0045016C">
      <w:pPr>
        <w:pStyle w:val="ListParagraph"/>
        <w:tabs>
          <w:tab w:val="left" w:leader="dot" w:pos="7920"/>
        </w:tabs>
      </w:pPr>
      <w:r>
        <w:t>Compatibility is very important.  Points will be awarded during the evaluation of the proposal(s) and determination of compatibility with existing equipment will be done at that same time.  Zero (0) points will be awarded for non-compatible devices and twenty (20) points will be awarded for full 100% compatibility.</w:t>
      </w:r>
    </w:p>
    <w:p w14:paraId="70471527" w14:textId="77777777" w:rsidR="0045016C" w:rsidRDefault="0045016C" w:rsidP="0045016C">
      <w:pPr>
        <w:pStyle w:val="ListParagraph"/>
        <w:tabs>
          <w:tab w:val="left" w:leader="dot" w:pos="7920"/>
        </w:tabs>
      </w:pPr>
    </w:p>
    <w:p w14:paraId="720369EF" w14:textId="77777777" w:rsidR="0045016C" w:rsidRDefault="0045016C" w:rsidP="0045016C">
      <w:pPr>
        <w:pStyle w:val="ListParagraph"/>
        <w:numPr>
          <w:ilvl w:val="0"/>
          <w:numId w:val="2"/>
        </w:numPr>
        <w:tabs>
          <w:tab w:val="left" w:leader="dot" w:pos="7920"/>
        </w:tabs>
        <w:rPr>
          <w:b/>
          <w:sz w:val="28"/>
          <w:szCs w:val="28"/>
        </w:rPr>
      </w:pPr>
      <w:r>
        <w:rPr>
          <w:b/>
          <w:sz w:val="28"/>
          <w:szCs w:val="28"/>
        </w:rPr>
        <w:t>Features included</w:t>
      </w:r>
      <w:r>
        <w:rPr>
          <w:b/>
          <w:sz w:val="28"/>
          <w:szCs w:val="28"/>
        </w:rPr>
        <w:tab/>
        <w:t>15 points</w:t>
      </w:r>
    </w:p>
    <w:p w14:paraId="0803DDE7" w14:textId="77777777" w:rsidR="0045016C" w:rsidRDefault="0045016C" w:rsidP="0045016C">
      <w:pPr>
        <w:pStyle w:val="ListParagraph"/>
        <w:tabs>
          <w:tab w:val="left" w:leader="dot" w:pos="7920"/>
        </w:tabs>
      </w:pPr>
    </w:p>
    <w:p w14:paraId="1764A5EF" w14:textId="77777777" w:rsidR="0045016C" w:rsidRDefault="0045016C" w:rsidP="0045016C">
      <w:pPr>
        <w:pStyle w:val="ListParagraph"/>
        <w:tabs>
          <w:tab w:val="left" w:leader="dot" w:pos="7920"/>
        </w:tabs>
      </w:pPr>
      <w:r>
        <w:t xml:space="preserve">All documented features of the device in the RFP will be evaluated and points award as such.  Points will not be awarded for features that are not included in the cost of the device as presented in the RFP.  </w:t>
      </w:r>
    </w:p>
    <w:p w14:paraId="0B3E9273" w14:textId="77777777" w:rsidR="0045016C" w:rsidRDefault="0045016C" w:rsidP="0045016C">
      <w:pPr>
        <w:pStyle w:val="ListParagraph"/>
        <w:tabs>
          <w:tab w:val="left" w:leader="dot" w:pos="7920"/>
        </w:tabs>
      </w:pPr>
    </w:p>
    <w:p w14:paraId="7A850A55" w14:textId="77777777" w:rsidR="0045016C" w:rsidRDefault="0045016C" w:rsidP="0045016C">
      <w:pPr>
        <w:pStyle w:val="ListParagraph"/>
        <w:numPr>
          <w:ilvl w:val="0"/>
          <w:numId w:val="2"/>
        </w:numPr>
        <w:tabs>
          <w:tab w:val="left" w:leader="dot" w:pos="7920"/>
        </w:tabs>
        <w:rPr>
          <w:b/>
          <w:sz w:val="28"/>
          <w:szCs w:val="28"/>
        </w:rPr>
      </w:pPr>
      <w:r>
        <w:rPr>
          <w:b/>
          <w:sz w:val="28"/>
          <w:szCs w:val="28"/>
        </w:rPr>
        <w:t>Support of hardware</w:t>
      </w:r>
      <w:r>
        <w:rPr>
          <w:b/>
          <w:sz w:val="28"/>
          <w:szCs w:val="28"/>
        </w:rPr>
        <w:tab/>
        <w:t>10 points</w:t>
      </w:r>
    </w:p>
    <w:p w14:paraId="5CEA66CC" w14:textId="77777777" w:rsidR="0045016C" w:rsidRDefault="0045016C" w:rsidP="0045016C">
      <w:pPr>
        <w:pStyle w:val="ListParagraph"/>
        <w:tabs>
          <w:tab w:val="left" w:leader="dot" w:pos="7920"/>
        </w:tabs>
      </w:pPr>
    </w:p>
    <w:p w14:paraId="27768D22" w14:textId="77777777" w:rsidR="0045016C" w:rsidRDefault="0045016C" w:rsidP="0045016C">
      <w:pPr>
        <w:pStyle w:val="ListParagraph"/>
        <w:tabs>
          <w:tab w:val="left" w:leader="dot" w:pos="7920"/>
        </w:tabs>
      </w:pPr>
      <w:r>
        <w:t>Technical support will be contacted and will be evaluated on its technical knowledge, English as the primary language, and ease of use.</w:t>
      </w:r>
    </w:p>
    <w:p w14:paraId="0A110FD8" w14:textId="77777777" w:rsidR="0045016C" w:rsidRDefault="0045016C" w:rsidP="0045016C">
      <w:pPr>
        <w:pStyle w:val="ListParagraph"/>
        <w:tabs>
          <w:tab w:val="left" w:leader="dot" w:pos="7920"/>
        </w:tabs>
        <w:rPr>
          <w:b/>
        </w:rPr>
      </w:pPr>
    </w:p>
    <w:p w14:paraId="4B9997AD" w14:textId="77777777" w:rsidR="0045016C" w:rsidRDefault="0045016C" w:rsidP="0045016C">
      <w:pPr>
        <w:pStyle w:val="ListParagraph"/>
        <w:numPr>
          <w:ilvl w:val="0"/>
          <w:numId w:val="2"/>
        </w:numPr>
        <w:tabs>
          <w:tab w:val="left" w:leader="dot" w:pos="7920"/>
        </w:tabs>
        <w:rPr>
          <w:b/>
          <w:sz w:val="28"/>
          <w:szCs w:val="28"/>
        </w:rPr>
      </w:pPr>
      <w:r>
        <w:rPr>
          <w:b/>
          <w:sz w:val="28"/>
          <w:szCs w:val="28"/>
        </w:rPr>
        <w:t>Reliability</w:t>
      </w:r>
      <w:r>
        <w:rPr>
          <w:b/>
          <w:sz w:val="28"/>
          <w:szCs w:val="28"/>
        </w:rPr>
        <w:tab/>
        <w:t>10 points</w:t>
      </w:r>
    </w:p>
    <w:p w14:paraId="5E5CA941" w14:textId="77777777" w:rsidR="0045016C" w:rsidRDefault="0045016C" w:rsidP="0045016C">
      <w:pPr>
        <w:pStyle w:val="ListParagraph"/>
        <w:tabs>
          <w:tab w:val="left" w:leader="dot" w:pos="7920"/>
        </w:tabs>
      </w:pPr>
    </w:p>
    <w:p w14:paraId="23D6018D" w14:textId="77777777" w:rsidR="0045016C" w:rsidRDefault="0045016C" w:rsidP="0045016C">
      <w:pPr>
        <w:pStyle w:val="ListParagraph"/>
        <w:tabs>
          <w:tab w:val="left" w:leader="dot" w:pos="7920"/>
        </w:tabs>
      </w:pPr>
      <w:r>
        <w:t>Reliability score will be determined using the following criteria:</w:t>
      </w:r>
    </w:p>
    <w:p w14:paraId="64063704" w14:textId="77777777" w:rsidR="0045016C" w:rsidRDefault="0045016C" w:rsidP="0045016C">
      <w:pPr>
        <w:pStyle w:val="ListParagraph"/>
        <w:numPr>
          <w:ilvl w:val="0"/>
          <w:numId w:val="3"/>
        </w:numPr>
        <w:tabs>
          <w:tab w:val="left" w:leader="dot" w:pos="7920"/>
        </w:tabs>
      </w:pPr>
      <w:r>
        <w:t>References given in the RFP</w:t>
      </w:r>
    </w:p>
    <w:p w14:paraId="5D798884" w14:textId="77777777" w:rsidR="0045016C" w:rsidRDefault="0045016C" w:rsidP="0045016C">
      <w:pPr>
        <w:pStyle w:val="ListParagraph"/>
        <w:numPr>
          <w:ilvl w:val="0"/>
          <w:numId w:val="3"/>
        </w:numPr>
        <w:tabs>
          <w:tab w:val="left" w:leader="dot" w:pos="7920"/>
        </w:tabs>
      </w:pPr>
      <w:r>
        <w:t>Known other users of the device</w:t>
      </w:r>
    </w:p>
    <w:p w14:paraId="1A7717A8" w14:textId="77777777" w:rsidR="0045016C" w:rsidRDefault="0045016C" w:rsidP="0045016C">
      <w:pPr>
        <w:pStyle w:val="ListParagraph"/>
        <w:numPr>
          <w:ilvl w:val="0"/>
          <w:numId w:val="3"/>
        </w:numPr>
        <w:tabs>
          <w:tab w:val="left" w:leader="dot" w:pos="7920"/>
        </w:tabs>
      </w:pPr>
      <w:r>
        <w:t>Personal experiences</w:t>
      </w:r>
    </w:p>
    <w:p w14:paraId="65D34A7E" w14:textId="77777777" w:rsidR="0045016C" w:rsidRDefault="0045016C" w:rsidP="0045016C">
      <w:pPr>
        <w:pStyle w:val="ListParagraph"/>
        <w:tabs>
          <w:tab w:val="left" w:leader="dot" w:pos="7920"/>
        </w:tabs>
        <w:ind w:left="1440"/>
      </w:pPr>
    </w:p>
    <w:p w14:paraId="75DDA208" w14:textId="77777777" w:rsidR="0045016C" w:rsidRDefault="0045016C" w:rsidP="0045016C">
      <w:pPr>
        <w:pStyle w:val="ListParagraph"/>
        <w:numPr>
          <w:ilvl w:val="0"/>
          <w:numId w:val="2"/>
        </w:numPr>
        <w:tabs>
          <w:tab w:val="left" w:leader="dot" w:pos="7920"/>
        </w:tabs>
        <w:rPr>
          <w:b/>
          <w:sz w:val="28"/>
          <w:szCs w:val="28"/>
        </w:rPr>
      </w:pPr>
      <w:r>
        <w:rPr>
          <w:b/>
          <w:sz w:val="28"/>
          <w:szCs w:val="28"/>
        </w:rPr>
        <w:t>User Interface</w:t>
      </w:r>
      <w:r>
        <w:rPr>
          <w:b/>
          <w:sz w:val="28"/>
          <w:szCs w:val="28"/>
        </w:rPr>
        <w:tab/>
        <w:t>10 points</w:t>
      </w:r>
    </w:p>
    <w:p w14:paraId="529DFA13" w14:textId="77777777" w:rsidR="0045016C" w:rsidRDefault="0045016C" w:rsidP="0045016C">
      <w:pPr>
        <w:pStyle w:val="ListParagraph"/>
        <w:tabs>
          <w:tab w:val="left" w:leader="dot" w:pos="7920"/>
        </w:tabs>
      </w:pPr>
    </w:p>
    <w:p w14:paraId="118F9DC5" w14:textId="77777777" w:rsidR="0045016C" w:rsidRDefault="0045016C" w:rsidP="0045016C">
      <w:pPr>
        <w:pStyle w:val="ListParagraph"/>
        <w:tabs>
          <w:tab w:val="left" w:leader="dot" w:pos="7920"/>
        </w:tabs>
      </w:pPr>
      <w:r>
        <w:t>The user interface will be evaluated and points awarded on the ease of use and the completeness of the interface to the device.</w:t>
      </w:r>
    </w:p>
    <w:p w14:paraId="4DA45380" w14:textId="77777777" w:rsidR="0045016C" w:rsidRDefault="0045016C" w:rsidP="0045016C">
      <w:pPr>
        <w:pStyle w:val="ListParagraph"/>
        <w:tabs>
          <w:tab w:val="left" w:leader="dot" w:pos="7920"/>
        </w:tabs>
      </w:pPr>
    </w:p>
    <w:p w14:paraId="34243389" w14:textId="77777777" w:rsidR="0045016C" w:rsidRDefault="0045016C" w:rsidP="0045016C">
      <w:pPr>
        <w:pStyle w:val="ListParagraph"/>
        <w:numPr>
          <w:ilvl w:val="0"/>
          <w:numId w:val="2"/>
        </w:numPr>
        <w:tabs>
          <w:tab w:val="left" w:leader="dot" w:pos="7920"/>
        </w:tabs>
        <w:rPr>
          <w:b/>
          <w:sz w:val="28"/>
          <w:szCs w:val="28"/>
        </w:rPr>
      </w:pPr>
      <w:r>
        <w:rPr>
          <w:b/>
          <w:sz w:val="28"/>
          <w:szCs w:val="28"/>
        </w:rPr>
        <w:t>References</w:t>
      </w:r>
      <w:r>
        <w:rPr>
          <w:b/>
          <w:sz w:val="28"/>
          <w:szCs w:val="28"/>
        </w:rPr>
        <w:tab/>
        <w:t>10 points</w:t>
      </w:r>
    </w:p>
    <w:p w14:paraId="6BD9E708" w14:textId="77777777" w:rsidR="0045016C" w:rsidRDefault="0045016C" w:rsidP="0045016C">
      <w:pPr>
        <w:pStyle w:val="ListParagraph"/>
        <w:tabs>
          <w:tab w:val="left" w:leader="dot" w:pos="7920"/>
        </w:tabs>
      </w:pPr>
    </w:p>
    <w:p w14:paraId="21811D10" w14:textId="77777777" w:rsidR="00882DDB" w:rsidRDefault="0045016C" w:rsidP="0045016C">
      <w:pPr>
        <w:pStyle w:val="ListParagraph"/>
        <w:tabs>
          <w:tab w:val="left" w:leader="dot" w:pos="7920"/>
        </w:tabs>
      </w:pPr>
      <w:r>
        <w:t xml:space="preserve">References will be contacted and points awarded on their responses. </w:t>
      </w:r>
    </w:p>
    <w:sectPr w:rsidR="00882D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79A83" w14:textId="77777777" w:rsidR="009D229F" w:rsidRDefault="009D229F" w:rsidP="0045016C">
      <w:r>
        <w:separator/>
      </w:r>
    </w:p>
  </w:endnote>
  <w:endnote w:type="continuationSeparator" w:id="0">
    <w:p w14:paraId="38742B08" w14:textId="77777777" w:rsidR="009D229F" w:rsidRDefault="009D229F" w:rsidP="0045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9981A" w14:textId="77777777" w:rsidR="00B27BC1" w:rsidRDefault="00B27B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1298671"/>
      <w:docPartObj>
        <w:docPartGallery w:val="Page Numbers (Bottom of Page)"/>
        <w:docPartUnique/>
      </w:docPartObj>
    </w:sdtPr>
    <w:sdtEndPr>
      <w:rPr>
        <w:noProof/>
      </w:rPr>
    </w:sdtEndPr>
    <w:sdtContent>
      <w:p w14:paraId="07896A85" w14:textId="77777777" w:rsidR="0045016C" w:rsidRDefault="0045016C">
        <w:pPr>
          <w:pStyle w:val="Footer"/>
          <w:jc w:val="right"/>
        </w:pPr>
        <w:r>
          <w:fldChar w:fldCharType="begin"/>
        </w:r>
        <w:r>
          <w:instrText xml:space="preserve"> PAGE   \* MERGEFORMAT </w:instrText>
        </w:r>
        <w:r>
          <w:fldChar w:fldCharType="separate"/>
        </w:r>
        <w:r w:rsidR="00DF102F">
          <w:rPr>
            <w:noProof/>
          </w:rPr>
          <w:t>7</w:t>
        </w:r>
        <w:r>
          <w:rPr>
            <w:noProof/>
          </w:rPr>
          <w:fldChar w:fldCharType="end"/>
        </w:r>
      </w:p>
    </w:sdtContent>
  </w:sdt>
  <w:p w14:paraId="3DC81D33" w14:textId="77777777" w:rsidR="0045016C" w:rsidRDefault="00450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C603A" w14:textId="77777777" w:rsidR="00B27BC1" w:rsidRDefault="00B27B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ACD41" w14:textId="77777777" w:rsidR="009D229F" w:rsidRDefault="009D229F" w:rsidP="0045016C">
      <w:r>
        <w:separator/>
      </w:r>
    </w:p>
  </w:footnote>
  <w:footnote w:type="continuationSeparator" w:id="0">
    <w:p w14:paraId="094F92EE" w14:textId="77777777" w:rsidR="009D229F" w:rsidRDefault="009D229F" w:rsidP="004501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CA266" w14:textId="5AAA79D0" w:rsidR="0045016C" w:rsidRDefault="009D229F">
    <w:pPr>
      <w:pStyle w:val="Header"/>
    </w:pPr>
    <w:r>
      <w:rPr>
        <w:noProof/>
      </w:rPr>
      <w:pict w14:anchorId="2093A1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319672" o:spid="_x0000_s2056" type="#_x0000_t136" style="position:absolute;margin-left:0;margin-top:0;width:471.3pt;height:188.5pt;rotation:315;z-index:-251646976;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Pr>
        <w:noProof/>
      </w:rPr>
      <w:pict w14:anchorId="5EB00E8A">
        <v:shape id="_x0000_s2053"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r w:rsidR="004E4A8E">
      <w:rPr>
        <w:noProof/>
      </w:rPr>
      <mc:AlternateContent>
        <mc:Choice Requires="wps">
          <w:drawing>
            <wp:anchor distT="0" distB="0" distL="114300" distR="114300" simplePos="0" relativeHeight="251661312" behindDoc="1" locked="0" layoutInCell="0" allowOverlap="1" wp14:anchorId="6F830CF5" wp14:editId="2F571E4D">
              <wp:simplePos x="0" y="0"/>
              <wp:positionH relativeFrom="margin">
                <wp:align>center</wp:align>
              </wp:positionH>
              <wp:positionV relativeFrom="margin">
                <wp:align>center</wp:align>
              </wp:positionV>
              <wp:extent cx="5985510" cy="2393950"/>
              <wp:effectExtent l="0" t="1428750" r="0" b="1368425"/>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5510" cy="23939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4941FF0" w14:textId="77777777" w:rsidR="004E4A8E" w:rsidRDefault="004E4A8E" w:rsidP="004E4A8E">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830CF5" id="_x0000_t202" coordsize="21600,21600" o:spt="202" path="m,l,21600r21600,l21600,xe">
              <v:stroke joinstyle="miter"/>
              <v:path gradientshapeok="t" o:connecttype="rect"/>
            </v:shapetype>
            <v:shape id="WordArt 3" o:spid="_x0000_s1026" type="#_x0000_t202" style="position:absolute;margin-left:0;margin-top:0;width:471.3pt;height:18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" o:allowincell="f" filled="f" stroked="f">
              <v:stroke joinstyle="round"/>
              <o:lock v:ext="edit" shapetype="t"/>
              <v:textbox style="mso-fit-shape-to-text:t">
                <w:txbxContent>
                  <w:p w14:paraId="64941FF0" w14:textId="77777777" w:rsidR="004E4A8E" w:rsidRDefault="004E4A8E" w:rsidP="004E4A8E">
                    <w:pPr>
                      <w:pStyle w:val="NormalWeb"/>
                      <w:spacing w:before="0" w:beforeAutospacing="0" w:after="0" w:afterAutospacing="0"/>
                      <w:jc w:val="center"/>
                    </w:pPr>
                    <w:r>
                      <w:rPr>
                        <w:color w:val="C0C0C0"/>
                        <w:sz w:val="2"/>
                        <w:szCs w:val="2"/>
                        <w14:textFill>
                          <w14:solidFill>
                            <w14:srgbClr w14:val="C0C0C0">
                              <w14:alpha w14:val="50000"/>
                            </w14:srgbClr>
                          </w14:solidFill>
                        </w14:textFill>
                      </w:rPr>
                      <w:t>Final</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532E7" w14:textId="5A5982CC" w:rsidR="00B27BC1" w:rsidRDefault="009D229F">
    <w:pPr>
      <w:pStyle w:val="Header"/>
    </w:pPr>
    <w:r>
      <w:rPr>
        <w:noProof/>
      </w:rPr>
      <w:pict w14:anchorId="508D5D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319673" o:spid="_x0000_s2057" type="#_x0000_t136" style="position:absolute;margin-left:0;margin-top:0;width:471.3pt;height:188.5pt;rotation:315;z-index:-251644928;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E296" w14:textId="44C47E2F" w:rsidR="00B27BC1" w:rsidRDefault="009D229F">
    <w:pPr>
      <w:pStyle w:val="Header"/>
    </w:pPr>
    <w:r>
      <w:rPr>
        <w:noProof/>
      </w:rPr>
      <w:pict w14:anchorId="09A2C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0319671" o:spid="_x0000_s2055" type="#_x0000_t136" style="position:absolute;margin-left:0;margin-top:0;width:471.3pt;height:188.5pt;rotation:315;z-index:-251649024;mso-position-horizontal:center;mso-position-horizontal-relative:margin;mso-position-vertical:center;mso-position-vertical-relative:margin" o:allowincell="f" fillcolor="silver" stroked="f">
          <v:fill opacity=".5"/>
          <v:textpath style="font-family:&quot;Times New Roman&quot;;font-size:1pt" string="Fin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0309E4"/>
    <w:multiLevelType w:val="hybridMultilevel"/>
    <w:tmpl w:val="6FFA6A66"/>
    <w:lvl w:ilvl="0" w:tplc="04090001">
      <w:start w:val="1"/>
      <w:numFmt w:val="bullet"/>
      <w:lvlText w:val=""/>
      <w:lvlJc w:val="left"/>
      <w:pPr>
        <w:ind w:left="720" w:hanging="360"/>
      </w:pPr>
      <w:rPr>
        <w:rFonts w:ascii="Symbol" w:hAnsi="Symbol" w:hint="default"/>
      </w:rPr>
    </w:lvl>
    <w:lvl w:ilvl="1" w:tplc="4CE41566">
      <w:numFmt w:val="bullet"/>
      <w:lvlText w:val="·"/>
      <w:lvlJc w:val="left"/>
      <w:pPr>
        <w:ind w:left="1440" w:hanging="360"/>
      </w:pPr>
      <w:rPr>
        <w:rFonts w:ascii="Symbol" w:eastAsia="Times New Roman" w:hAnsi="Symbol"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57E0F23"/>
    <w:multiLevelType w:val="hybridMultilevel"/>
    <w:tmpl w:val="C32E31F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77F70713"/>
    <w:multiLevelType w:val="hybridMultilevel"/>
    <w:tmpl w:val="0DE8D6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16C"/>
    <w:rsid w:val="000043D5"/>
    <w:rsid w:val="000221EA"/>
    <w:rsid w:val="00041B38"/>
    <w:rsid w:val="000A31DE"/>
    <w:rsid w:val="00127258"/>
    <w:rsid w:val="00150137"/>
    <w:rsid w:val="00164C7B"/>
    <w:rsid w:val="001B0E43"/>
    <w:rsid w:val="001C4BD5"/>
    <w:rsid w:val="002174F0"/>
    <w:rsid w:val="00225651"/>
    <w:rsid w:val="002732D5"/>
    <w:rsid w:val="00283997"/>
    <w:rsid w:val="002871AA"/>
    <w:rsid w:val="00295842"/>
    <w:rsid w:val="002959E1"/>
    <w:rsid w:val="002F211C"/>
    <w:rsid w:val="002F2A03"/>
    <w:rsid w:val="002F3D48"/>
    <w:rsid w:val="00384C8D"/>
    <w:rsid w:val="003A2D7C"/>
    <w:rsid w:val="003C0224"/>
    <w:rsid w:val="003D0883"/>
    <w:rsid w:val="003D218C"/>
    <w:rsid w:val="003E480D"/>
    <w:rsid w:val="003F2A77"/>
    <w:rsid w:val="00416B7F"/>
    <w:rsid w:val="00441508"/>
    <w:rsid w:val="0044688F"/>
    <w:rsid w:val="0045016C"/>
    <w:rsid w:val="0048385F"/>
    <w:rsid w:val="0049325E"/>
    <w:rsid w:val="004A37D4"/>
    <w:rsid w:val="004B5F97"/>
    <w:rsid w:val="004D4E0C"/>
    <w:rsid w:val="004E4A8E"/>
    <w:rsid w:val="004E52F9"/>
    <w:rsid w:val="004E5B85"/>
    <w:rsid w:val="0052118D"/>
    <w:rsid w:val="0053312F"/>
    <w:rsid w:val="00576991"/>
    <w:rsid w:val="00590158"/>
    <w:rsid w:val="005A518F"/>
    <w:rsid w:val="005D09FD"/>
    <w:rsid w:val="005D1924"/>
    <w:rsid w:val="005D51BF"/>
    <w:rsid w:val="005E6124"/>
    <w:rsid w:val="006916C3"/>
    <w:rsid w:val="006E7EAB"/>
    <w:rsid w:val="006F22A8"/>
    <w:rsid w:val="007139F6"/>
    <w:rsid w:val="00763C33"/>
    <w:rsid w:val="007C6836"/>
    <w:rsid w:val="008364A0"/>
    <w:rsid w:val="008400DE"/>
    <w:rsid w:val="00882DDB"/>
    <w:rsid w:val="00894FEB"/>
    <w:rsid w:val="008E3371"/>
    <w:rsid w:val="009114F5"/>
    <w:rsid w:val="00957774"/>
    <w:rsid w:val="00980AA8"/>
    <w:rsid w:val="009D229F"/>
    <w:rsid w:val="00A05A40"/>
    <w:rsid w:val="00A47BD1"/>
    <w:rsid w:val="00A55472"/>
    <w:rsid w:val="00AE5414"/>
    <w:rsid w:val="00B27BC1"/>
    <w:rsid w:val="00B32134"/>
    <w:rsid w:val="00B96226"/>
    <w:rsid w:val="00BA0227"/>
    <w:rsid w:val="00BB390B"/>
    <w:rsid w:val="00BD155C"/>
    <w:rsid w:val="00BD5A83"/>
    <w:rsid w:val="00BE77B4"/>
    <w:rsid w:val="00BF5F58"/>
    <w:rsid w:val="00C41135"/>
    <w:rsid w:val="00C521A4"/>
    <w:rsid w:val="00C75629"/>
    <w:rsid w:val="00CA464F"/>
    <w:rsid w:val="00CC5090"/>
    <w:rsid w:val="00CF1BC8"/>
    <w:rsid w:val="00D54445"/>
    <w:rsid w:val="00D55E98"/>
    <w:rsid w:val="00D62C66"/>
    <w:rsid w:val="00D7304C"/>
    <w:rsid w:val="00D7456D"/>
    <w:rsid w:val="00DA7A19"/>
    <w:rsid w:val="00DC38B9"/>
    <w:rsid w:val="00DC3C74"/>
    <w:rsid w:val="00DE5FA0"/>
    <w:rsid w:val="00DF102F"/>
    <w:rsid w:val="00DF32CD"/>
    <w:rsid w:val="00DF4601"/>
    <w:rsid w:val="00E73093"/>
    <w:rsid w:val="00EB27AC"/>
    <w:rsid w:val="00F04E02"/>
    <w:rsid w:val="00F86BE3"/>
    <w:rsid w:val="00FB3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09A4501F"/>
  <w15:docId w15:val="{847807B1-8689-0640-AB39-8D129503E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016C"/>
    <w:rPr>
      <w:rFonts w:ascii="Times New Roman" w:eastAsia="Times New Roman" w:hAnsi="Times New Roman" w:cs="Times New Roman"/>
      <w:sz w:val="24"/>
      <w:szCs w:val="24"/>
    </w:rPr>
  </w:style>
  <w:style w:type="paragraph" w:styleId="Heading1">
    <w:name w:val="heading 1"/>
    <w:basedOn w:val="Normal"/>
    <w:next w:val="Normal"/>
    <w:link w:val="Heading1Char"/>
    <w:qFormat/>
    <w:rsid w:val="0045016C"/>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16C"/>
    <w:rPr>
      <w:rFonts w:asciiTheme="majorHAnsi" w:eastAsiaTheme="majorEastAsia" w:hAnsiTheme="majorHAnsi" w:cstheme="majorBidi"/>
      <w:color w:val="2E74B5" w:themeColor="accent1" w:themeShade="BF"/>
      <w:sz w:val="32"/>
      <w:szCs w:val="32"/>
    </w:rPr>
  </w:style>
  <w:style w:type="character" w:styleId="Hyperlink">
    <w:name w:val="Hyperlink"/>
    <w:uiPriority w:val="99"/>
    <w:unhideWhenUsed/>
    <w:rsid w:val="0045016C"/>
    <w:rPr>
      <w:color w:val="0000FF"/>
      <w:u w:val="single"/>
    </w:rPr>
  </w:style>
  <w:style w:type="paragraph" w:styleId="TOC1">
    <w:name w:val="toc 1"/>
    <w:basedOn w:val="Normal"/>
    <w:next w:val="Normal"/>
    <w:autoRedefine/>
    <w:uiPriority w:val="39"/>
    <w:unhideWhenUsed/>
    <w:rsid w:val="0045016C"/>
    <w:pPr>
      <w:spacing w:after="100"/>
    </w:pPr>
  </w:style>
  <w:style w:type="paragraph" w:styleId="ListParagraph">
    <w:name w:val="List Paragraph"/>
    <w:basedOn w:val="Normal"/>
    <w:uiPriority w:val="34"/>
    <w:qFormat/>
    <w:rsid w:val="0045016C"/>
    <w:pPr>
      <w:ind w:left="720"/>
      <w:contextualSpacing/>
    </w:pPr>
  </w:style>
  <w:style w:type="paragraph" w:styleId="TOCHeading">
    <w:name w:val="TOC Heading"/>
    <w:basedOn w:val="Heading1"/>
    <w:next w:val="Normal"/>
    <w:uiPriority w:val="39"/>
    <w:semiHidden/>
    <w:unhideWhenUsed/>
    <w:qFormat/>
    <w:rsid w:val="0045016C"/>
    <w:pPr>
      <w:spacing w:line="256" w:lineRule="auto"/>
      <w:outlineLvl w:val="9"/>
    </w:pPr>
  </w:style>
  <w:style w:type="paragraph" w:customStyle="1" w:styleId="Normal1">
    <w:name w:val="Normal1"/>
    <w:uiPriority w:val="99"/>
    <w:rsid w:val="0045016C"/>
    <w:rPr>
      <w:rFonts w:ascii="Times New Roman" w:eastAsia="Times New Roman" w:hAnsi="Times New Roman" w:cs="Times New Roman"/>
      <w:color w:val="000000"/>
      <w:sz w:val="24"/>
      <w:szCs w:val="20"/>
    </w:rPr>
  </w:style>
  <w:style w:type="table" w:styleId="TableGrid">
    <w:name w:val="Table Grid"/>
    <w:basedOn w:val="TableNormal"/>
    <w:uiPriority w:val="59"/>
    <w:rsid w:val="0045016C"/>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016C"/>
    <w:pPr>
      <w:tabs>
        <w:tab w:val="center" w:pos="4680"/>
        <w:tab w:val="right" w:pos="9360"/>
      </w:tabs>
    </w:pPr>
  </w:style>
  <w:style w:type="character" w:customStyle="1" w:styleId="HeaderChar">
    <w:name w:val="Header Char"/>
    <w:basedOn w:val="DefaultParagraphFont"/>
    <w:link w:val="Header"/>
    <w:uiPriority w:val="99"/>
    <w:rsid w:val="0045016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5016C"/>
    <w:pPr>
      <w:tabs>
        <w:tab w:val="center" w:pos="4680"/>
        <w:tab w:val="right" w:pos="9360"/>
      </w:tabs>
    </w:pPr>
  </w:style>
  <w:style w:type="character" w:customStyle="1" w:styleId="FooterChar">
    <w:name w:val="Footer Char"/>
    <w:basedOn w:val="DefaultParagraphFont"/>
    <w:link w:val="Footer"/>
    <w:uiPriority w:val="99"/>
    <w:rsid w:val="0045016C"/>
    <w:rPr>
      <w:rFonts w:ascii="Times New Roman" w:eastAsia="Times New Roman" w:hAnsi="Times New Roman" w:cs="Times New Roman"/>
      <w:sz w:val="24"/>
      <w:szCs w:val="24"/>
    </w:rPr>
  </w:style>
  <w:style w:type="paragraph" w:styleId="NormalWeb">
    <w:name w:val="Normal (Web)"/>
    <w:basedOn w:val="Normal"/>
    <w:uiPriority w:val="99"/>
    <w:semiHidden/>
    <w:unhideWhenUsed/>
    <w:rsid w:val="004E4A8E"/>
    <w:pPr>
      <w:spacing w:before="100" w:beforeAutospacing="1" w:after="100" w:afterAutospacing="1"/>
    </w:pPr>
    <w:rPr>
      <w:rFonts w:eastAsiaTheme="minorEastAsia"/>
    </w:rPr>
  </w:style>
  <w:style w:type="paragraph" w:styleId="BalloonText">
    <w:name w:val="Balloon Text"/>
    <w:basedOn w:val="Normal"/>
    <w:link w:val="BalloonTextChar"/>
    <w:uiPriority w:val="99"/>
    <w:semiHidden/>
    <w:unhideWhenUsed/>
    <w:rsid w:val="00BA02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061153">
      <w:bodyDiv w:val="1"/>
      <w:marLeft w:val="0"/>
      <w:marRight w:val="0"/>
      <w:marTop w:val="0"/>
      <w:marBottom w:val="0"/>
      <w:divBdr>
        <w:top w:val="none" w:sz="0" w:space="0" w:color="auto"/>
        <w:left w:val="none" w:sz="0" w:space="0" w:color="auto"/>
        <w:bottom w:val="none" w:sz="0" w:space="0" w:color="auto"/>
        <w:right w:val="none" w:sz="0" w:space="0" w:color="auto"/>
      </w:divBdr>
      <w:divsChild>
        <w:div w:id="1463889627">
          <w:marLeft w:val="0"/>
          <w:marRight w:val="0"/>
          <w:marTop w:val="0"/>
          <w:marBottom w:val="0"/>
          <w:divBdr>
            <w:top w:val="none" w:sz="0" w:space="0" w:color="auto"/>
            <w:left w:val="none" w:sz="0" w:space="0" w:color="auto"/>
            <w:bottom w:val="none" w:sz="0" w:space="0" w:color="auto"/>
            <w:right w:val="none" w:sz="0" w:space="0" w:color="auto"/>
          </w:divBdr>
          <w:divsChild>
            <w:div w:id="528570947">
              <w:marLeft w:val="0"/>
              <w:marRight w:val="0"/>
              <w:marTop w:val="0"/>
              <w:marBottom w:val="0"/>
              <w:divBdr>
                <w:top w:val="none" w:sz="0" w:space="0" w:color="auto"/>
                <w:left w:val="none" w:sz="0" w:space="0" w:color="auto"/>
                <w:bottom w:val="none" w:sz="0" w:space="0" w:color="auto"/>
                <w:right w:val="none" w:sz="0" w:space="0" w:color="auto"/>
              </w:divBdr>
              <w:divsChild>
                <w:div w:id="1515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11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1209</Words>
  <Characters>6893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Brauer</dc:creator>
  <cp:keywords/>
  <dc:description/>
  <cp:lastModifiedBy>Natalie Coffin</cp:lastModifiedBy>
  <cp:revision>4</cp:revision>
  <cp:lastPrinted>2024-01-22T15:06:00Z</cp:lastPrinted>
  <dcterms:created xsi:type="dcterms:W3CDTF">2024-11-20T16:45:00Z</dcterms:created>
  <dcterms:modified xsi:type="dcterms:W3CDTF">2024-12-03T14:47:00Z</dcterms:modified>
</cp:coreProperties>
</file>